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B1A5" w14:textId="1C98BAEE" w:rsidR="00B73101" w:rsidRDefault="00FB572E" w:rsidP="000067F8">
      <w:pPr>
        <w:spacing w:after="0" w:line="240" w:lineRule="auto"/>
        <w:rPr>
          <w:rFonts w:ascii="Calibri" w:eastAsia="Calibri" w:hAnsi="Calibri" w:cs="Calibri"/>
          <w:color w:val="FF0000"/>
          <w:sz w:val="24"/>
          <w:szCs w:val="24"/>
        </w:rPr>
      </w:pPr>
      <w:r w:rsidRPr="00B73101">
        <w:rPr>
          <w:rFonts w:ascii="Lato Light" w:hAnsi="Lato Light"/>
          <w:b/>
          <w:bCs/>
          <w:noProof/>
          <w:sz w:val="28"/>
          <w:szCs w:val="28"/>
        </w:rPr>
        <w:drawing>
          <wp:anchor distT="0" distB="0" distL="114300" distR="114300" simplePos="0" relativeHeight="251658240" behindDoc="0" locked="0" layoutInCell="1" allowOverlap="1" wp14:anchorId="1DCD1328" wp14:editId="5E180AA4">
            <wp:simplePos x="4286250" y="914400"/>
            <wp:positionH relativeFrom="column">
              <wp:align>right</wp:align>
            </wp:positionH>
            <wp:positionV relativeFrom="paragraph">
              <wp:align>top</wp:align>
            </wp:positionV>
            <wp:extent cx="2574290" cy="759085"/>
            <wp:effectExtent l="0" t="0" r="0" b="3175"/>
            <wp:wrapSquare wrapText="bothSides"/>
            <wp:docPr id="1911387044" name="Picture 1911387044" descr="A blue text with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387044" name="Picture 1911387044" descr="A blue text with letter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4290" cy="759085"/>
                    </a:xfrm>
                    <a:prstGeom prst="rect">
                      <a:avLst/>
                    </a:prstGeom>
                    <a:noFill/>
                    <a:ln>
                      <a:noFill/>
                    </a:ln>
                  </pic:spPr>
                </pic:pic>
              </a:graphicData>
            </a:graphic>
          </wp:anchor>
        </w:drawing>
      </w:r>
      <w:r w:rsidR="00B73101" w:rsidRPr="00B73101">
        <w:rPr>
          <w:rFonts w:ascii="Lato Light" w:eastAsia="Calibri" w:hAnsi="Lato Light" w:cs="Calibri"/>
          <w:sz w:val="24"/>
          <w:szCs w:val="24"/>
        </w:rPr>
        <w:t>CONTACT</w:t>
      </w:r>
      <w:r w:rsidR="00AE1664" w:rsidRPr="00B73101">
        <w:rPr>
          <w:rFonts w:ascii="Calibri" w:eastAsia="Calibri" w:hAnsi="Calibri" w:cs="Calibri"/>
          <w:sz w:val="24"/>
          <w:szCs w:val="24"/>
        </w:rPr>
        <w:t>:</w:t>
      </w:r>
      <w:r w:rsidR="00AE1664">
        <w:rPr>
          <w:rFonts w:ascii="Calibri" w:eastAsia="Calibri" w:hAnsi="Calibri" w:cs="Calibri"/>
          <w:color w:val="FF0000"/>
          <w:sz w:val="24"/>
          <w:szCs w:val="24"/>
        </w:rPr>
        <w:t xml:space="preserve"> </w:t>
      </w:r>
    </w:p>
    <w:p w14:paraId="1BAB0E2F" w14:textId="77777777" w:rsidR="00B73101" w:rsidRDefault="00B73101" w:rsidP="000067F8">
      <w:pPr>
        <w:spacing w:after="0" w:line="240" w:lineRule="auto"/>
        <w:rPr>
          <w:rFonts w:ascii="Lato Light" w:eastAsia="Calibri" w:hAnsi="Lato Light" w:cs="Calibri"/>
          <w:sz w:val="24"/>
          <w:szCs w:val="24"/>
        </w:rPr>
      </w:pPr>
    </w:p>
    <w:p w14:paraId="02022987" w14:textId="778DF2DD" w:rsidR="00B73101" w:rsidRPr="00B73101" w:rsidRDefault="00B73101" w:rsidP="000067F8">
      <w:pPr>
        <w:spacing w:after="0" w:line="240" w:lineRule="auto"/>
        <w:rPr>
          <w:rFonts w:ascii="Lato Light" w:eastAsia="Calibri" w:hAnsi="Lato Light" w:cs="Calibri"/>
          <w:sz w:val="24"/>
          <w:szCs w:val="24"/>
        </w:rPr>
      </w:pPr>
      <w:r w:rsidRPr="00B73101">
        <w:rPr>
          <w:rFonts w:ascii="Lato Light" w:eastAsia="Calibri" w:hAnsi="Lato Light" w:cs="Calibri"/>
          <w:sz w:val="24"/>
          <w:szCs w:val="24"/>
        </w:rPr>
        <w:t>Holly Trimbur</w:t>
      </w:r>
    </w:p>
    <w:p w14:paraId="17B186E2" w14:textId="77777777" w:rsidR="00B73101" w:rsidRPr="00B73101" w:rsidRDefault="00B73101" w:rsidP="000067F8">
      <w:pPr>
        <w:spacing w:after="0" w:line="240" w:lineRule="auto"/>
        <w:rPr>
          <w:rFonts w:ascii="Lato Light" w:eastAsia="Calibri" w:hAnsi="Lato Light" w:cs="Calibri"/>
          <w:sz w:val="24"/>
          <w:szCs w:val="24"/>
        </w:rPr>
      </w:pPr>
      <w:r w:rsidRPr="00B73101">
        <w:rPr>
          <w:rFonts w:ascii="Lato Light" w:eastAsia="Calibri" w:hAnsi="Lato Light" w:cs="Calibri"/>
          <w:sz w:val="24"/>
          <w:szCs w:val="24"/>
        </w:rPr>
        <w:t>412-927-1111 x100</w:t>
      </w:r>
    </w:p>
    <w:p w14:paraId="434E9DBD" w14:textId="1FD02B5E" w:rsidR="002D5ABC" w:rsidRDefault="00B73101" w:rsidP="000067F8">
      <w:pPr>
        <w:spacing w:after="0" w:line="240" w:lineRule="auto"/>
        <w:rPr>
          <w:rFonts w:ascii="Calibri" w:eastAsia="Calibri" w:hAnsi="Calibri" w:cs="Calibri"/>
          <w:color w:val="FF0000"/>
          <w:sz w:val="24"/>
          <w:szCs w:val="24"/>
        </w:rPr>
      </w:pPr>
      <w:r w:rsidRPr="00B73101">
        <w:rPr>
          <w:rFonts w:ascii="Lato Light" w:eastAsia="Calibri" w:hAnsi="Lato Light" w:cs="Calibri"/>
          <w:sz w:val="24"/>
          <w:szCs w:val="24"/>
        </w:rPr>
        <w:t>htrimbur@sperapartners.com</w:t>
      </w:r>
      <w:r w:rsidR="000067F8">
        <w:rPr>
          <w:rFonts w:ascii="Calibri" w:eastAsia="Calibri" w:hAnsi="Calibri" w:cs="Calibri"/>
          <w:color w:val="FF0000"/>
          <w:sz w:val="24"/>
          <w:szCs w:val="24"/>
        </w:rPr>
        <w:br w:type="textWrapping" w:clear="all"/>
      </w:r>
    </w:p>
    <w:p w14:paraId="62B178B1" w14:textId="77777777" w:rsidR="00FB572E" w:rsidRDefault="00FB572E" w:rsidP="00FB572E">
      <w:pPr>
        <w:spacing w:after="0" w:line="240" w:lineRule="auto"/>
        <w:jc w:val="right"/>
        <w:rPr>
          <w:rFonts w:ascii="Calibri" w:eastAsia="Calibri" w:hAnsi="Calibri" w:cs="Calibri"/>
          <w:color w:val="FF0000"/>
          <w:sz w:val="24"/>
          <w:szCs w:val="24"/>
        </w:rPr>
      </w:pPr>
    </w:p>
    <w:p w14:paraId="5EF9276F" w14:textId="77777777" w:rsidR="00FB572E" w:rsidRDefault="00FB572E" w:rsidP="00FB572E">
      <w:pPr>
        <w:spacing w:after="0" w:line="240" w:lineRule="auto"/>
        <w:jc w:val="right"/>
        <w:rPr>
          <w:rFonts w:ascii="Calibri" w:eastAsia="Calibri" w:hAnsi="Calibri" w:cs="Calibri"/>
          <w:color w:val="FF0000"/>
          <w:sz w:val="24"/>
          <w:szCs w:val="24"/>
        </w:rPr>
      </w:pPr>
    </w:p>
    <w:p w14:paraId="3A0626F7" w14:textId="415BAC98" w:rsidR="002D5ABC" w:rsidRPr="00FB572E" w:rsidRDefault="00137E89" w:rsidP="002D5ABC">
      <w:pPr>
        <w:spacing w:after="0" w:line="240" w:lineRule="auto"/>
        <w:jc w:val="center"/>
        <w:rPr>
          <w:rFonts w:ascii="Lato Light" w:eastAsia="Calibri" w:hAnsi="Lato Light" w:cs="Calibri"/>
          <w:color w:val="000000" w:themeColor="text1"/>
          <w:sz w:val="24"/>
          <w:szCs w:val="24"/>
        </w:rPr>
      </w:pPr>
      <w:r w:rsidRPr="00FB572E">
        <w:rPr>
          <w:rFonts w:ascii="Lato Light" w:eastAsia="Calibri" w:hAnsi="Lato Light" w:cs="Calibri"/>
          <w:b/>
          <w:bCs/>
          <w:sz w:val="24"/>
          <w:szCs w:val="24"/>
        </w:rPr>
        <w:t>Spera Partners</w:t>
      </w:r>
      <w:r w:rsidR="002D5ABC" w:rsidRPr="00FB572E">
        <w:rPr>
          <w:rFonts w:ascii="Lato Light" w:eastAsia="Calibri" w:hAnsi="Lato Light" w:cs="Calibri"/>
          <w:b/>
          <w:bCs/>
          <w:sz w:val="24"/>
          <w:szCs w:val="24"/>
        </w:rPr>
        <w:t xml:space="preserve"> </w:t>
      </w:r>
      <w:r w:rsidR="002D5ABC" w:rsidRPr="00FB572E">
        <w:rPr>
          <w:rFonts w:ascii="Lato Light" w:eastAsia="Calibri" w:hAnsi="Lato Light" w:cs="Calibri"/>
          <w:b/>
          <w:bCs/>
          <w:color w:val="000000" w:themeColor="text1"/>
          <w:sz w:val="24"/>
          <w:szCs w:val="24"/>
        </w:rPr>
        <w:t>Ranked on Channel Futures 202</w:t>
      </w:r>
      <w:r w:rsidR="00EB347C" w:rsidRPr="00FB572E">
        <w:rPr>
          <w:rFonts w:ascii="Lato Light" w:eastAsia="Calibri" w:hAnsi="Lato Light" w:cs="Calibri"/>
          <w:b/>
          <w:bCs/>
          <w:color w:val="000000" w:themeColor="text1"/>
          <w:sz w:val="24"/>
          <w:szCs w:val="24"/>
        </w:rPr>
        <w:t>3</w:t>
      </w:r>
      <w:r w:rsidR="002D5ABC" w:rsidRPr="00FB572E">
        <w:rPr>
          <w:rFonts w:ascii="Lato Light" w:eastAsia="Calibri" w:hAnsi="Lato Light" w:cs="Calibri"/>
          <w:b/>
          <w:bCs/>
          <w:color w:val="000000" w:themeColor="text1"/>
          <w:sz w:val="24"/>
          <w:szCs w:val="24"/>
        </w:rPr>
        <w:t xml:space="preserve"> MSP 501—Tech Industry’s Most Prestigious List of Managed Service Providers Worldwide </w:t>
      </w:r>
    </w:p>
    <w:p w14:paraId="19119A44" w14:textId="77777777" w:rsidR="002D5ABC" w:rsidRPr="00FB572E" w:rsidRDefault="002D5ABC" w:rsidP="002D5ABC">
      <w:pPr>
        <w:spacing w:after="0" w:line="240" w:lineRule="auto"/>
        <w:jc w:val="center"/>
        <w:rPr>
          <w:rFonts w:ascii="Lato Light" w:eastAsia="Calibri" w:hAnsi="Lato Light" w:cs="Calibri"/>
          <w:color w:val="000000" w:themeColor="text1"/>
          <w:sz w:val="24"/>
          <w:szCs w:val="24"/>
        </w:rPr>
      </w:pPr>
    </w:p>
    <w:p w14:paraId="5357CF96" w14:textId="77777777" w:rsidR="002D5ABC" w:rsidRPr="00FB572E" w:rsidRDefault="002D5ABC" w:rsidP="002D5ABC">
      <w:pPr>
        <w:spacing w:after="0" w:line="240" w:lineRule="auto"/>
        <w:jc w:val="center"/>
        <w:rPr>
          <w:rFonts w:ascii="Lato Light" w:eastAsia="Calibri" w:hAnsi="Lato Light" w:cs="Calibri"/>
          <w:color w:val="000000" w:themeColor="text1"/>
          <w:sz w:val="24"/>
          <w:szCs w:val="24"/>
        </w:rPr>
      </w:pPr>
      <w:r w:rsidRPr="00FB572E">
        <w:rPr>
          <w:rFonts w:ascii="Lato Light" w:eastAsia="Calibri" w:hAnsi="Lato Light" w:cs="Calibri"/>
          <w:i/>
          <w:iCs/>
          <w:color w:val="000000" w:themeColor="text1"/>
          <w:sz w:val="24"/>
          <w:szCs w:val="24"/>
        </w:rPr>
        <w:t>Annual MSP 501 Identifies Industry’s Best-in-Class Businesses</w:t>
      </w:r>
    </w:p>
    <w:p w14:paraId="6AC37FC3" w14:textId="77777777" w:rsidR="002D5ABC" w:rsidRPr="00FB572E" w:rsidRDefault="002D5ABC" w:rsidP="002D5ABC">
      <w:pPr>
        <w:spacing w:after="0" w:line="240" w:lineRule="auto"/>
        <w:jc w:val="center"/>
        <w:rPr>
          <w:rFonts w:ascii="Lato Light" w:eastAsia="Calibri" w:hAnsi="Lato Light" w:cs="Calibri"/>
          <w:color w:val="000000" w:themeColor="text1"/>
          <w:sz w:val="24"/>
          <w:szCs w:val="24"/>
        </w:rPr>
      </w:pPr>
      <w:r w:rsidRPr="00FB572E">
        <w:rPr>
          <w:rFonts w:ascii="Lato Light" w:eastAsia="Calibri" w:hAnsi="Lato Light" w:cs="Calibri"/>
          <w:i/>
          <w:iCs/>
          <w:color w:val="000000" w:themeColor="text1"/>
          <w:sz w:val="24"/>
          <w:szCs w:val="24"/>
        </w:rPr>
        <w:t>Growing Via Recurring Revenue and Innovation</w:t>
      </w:r>
    </w:p>
    <w:p w14:paraId="6909469C" w14:textId="77777777" w:rsidR="002D5ABC" w:rsidRPr="00FB572E" w:rsidRDefault="002D5ABC" w:rsidP="002D5ABC">
      <w:pPr>
        <w:spacing w:after="0" w:line="240" w:lineRule="auto"/>
        <w:rPr>
          <w:rFonts w:ascii="Lato Light" w:eastAsia="Calibri" w:hAnsi="Lato Light" w:cs="Calibri"/>
          <w:color w:val="000000" w:themeColor="text1"/>
          <w:sz w:val="24"/>
          <w:szCs w:val="24"/>
        </w:rPr>
      </w:pPr>
    </w:p>
    <w:p w14:paraId="23E6C8A8" w14:textId="3EC778A6" w:rsidR="002D5ABC" w:rsidRPr="00FB572E" w:rsidRDefault="002D5ABC" w:rsidP="002D5ABC">
      <w:pPr>
        <w:spacing w:after="0" w:line="240" w:lineRule="auto"/>
        <w:rPr>
          <w:rFonts w:ascii="Lato Light" w:eastAsia="Calibri" w:hAnsi="Lato Light" w:cs="Calibri"/>
          <w:color w:val="000000" w:themeColor="text1"/>
          <w:sz w:val="24"/>
          <w:szCs w:val="24"/>
        </w:rPr>
      </w:pPr>
      <w:r w:rsidRPr="00FB572E">
        <w:rPr>
          <w:rFonts w:ascii="Lato Light" w:eastAsia="Calibri" w:hAnsi="Lato Light" w:cs="Calibri"/>
          <w:color w:val="000000" w:themeColor="text1"/>
          <w:sz w:val="24"/>
          <w:szCs w:val="24"/>
        </w:rPr>
        <w:t>JU</w:t>
      </w:r>
      <w:r w:rsidR="00401276">
        <w:rPr>
          <w:rFonts w:ascii="Lato Light" w:eastAsia="Calibri" w:hAnsi="Lato Light" w:cs="Calibri"/>
          <w:color w:val="000000" w:themeColor="text1"/>
          <w:sz w:val="24"/>
          <w:szCs w:val="24"/>
        </w:rPr>
        <w:t>NE 19</w:t>
      </w:r>
      <w:r w:rsidRPr="00FB572E">
        <w:rPr>
          <w:rFonts w:ascii="Lato Light" w:eastAsia="Calibri" w:hAnsi="Lato Light" w:cs="Calibri"/>
          <w:color w:val="000000" w:themeColor="text1"/>
          <w:sz w:val="24"/>
          <w:szCs w:val="24"/>
        </w:rPr>
        <w:t>, 202</w:t>
      </w:r>
      <w:r w:rsidR="00EB347C" w:rsidRPr="00FB572E">
        <w:rPr>
          <w:rFonts w:ascii="Lato Light" w:eastAsia="Calibri" w:hAnsi="Lato Light" w:cs="Calibri"/>
          <w:color w:val="000000" w:themeColor="text1"/>
          <w:sz w:val="24"/>
          <w:szCs w:val="24"/>
        </w:rPr>
        <w:t>3</w:t>
      </w:r>
      <w:r w:rsidRPr="00FB572E">
        <w:rPr>
          <w:rFonts w:ascii="Lato Light" w:eastAsia="Calibri" w:hAnsi="Lato Light" w:cs="Calibri"/>
          <w:color w:val="000000" w:themeColor="text1"/>
          <w:sz w:val="24"/>
          <w:szCs w:val="24"/>
        </w:rPr>
        <w:t xml:space="preserve">: </w:t>
      </w:r>
      <w:r w:rsidR="00401276" w:rsidRPr="00401276">
        <w:rPr>
          <w:rFonts w:ascii="Lato Light" w:eastAsia="Calibri" w:hAnsi="Lato Light" w:cs="Calibri"/>
          <w:sz w:val="24"/>
          <w:szCs w:val="24"/>
        </w:rPr>
        <w:t>Spera Partners</w:t>
      </w:r>
      <w:r w:rsidRPr="00401276">
        <w:rPr>
          <w:rFonts w:ascii="Lato Light" w:eastAsia="Calibri" w:hAnsi="Lato Light" w:cs="Calibri"/>
          <w:sz w:val="24"/>
          <w:szCs w:val="24"/>
        </w:rPr>
        <w:t xml:space="preserve"> </w:t>
      </w:r>
      <w:r w:rsidRPr="00FB572E">
        <w:rPr>
          <w:rFonts w:ascii="Lato Light" w:eastAsia="Calibri" w:hAnsi="Lato Light" w:cs="Calibri"/>
          <w:color w:val="000000" w:themeColor="text1"/>
          <w:sz w:val="24"/>
          <w:szCs w:val="24"/>
        </w:rPr>
        <w:t xml:space="preserve">has been named as one of the world’s premier managed service providers in the prestigious </w:t>
      </w:r>
      <w:r w:rsidRPr="00FB572E">
        <w:rPr>
          <w:rFonts w:ascii="Lato Light" w:eastAsia="Calibri" w:hAnsi="Lato Light" w:cs="Calibri"/>
          <w:sz w:val="24"/>
          <w:szCs w:val="24"/>
        </w:rPr>
        <w:t>202</w:t>
      </w:r>
      <w:r w:rsidR="464F8FC6" w:rsidRPr="00FB572E">
        <w:rPr>
          <w:rFonts w:ascii="Lato Light" w:eastAsia="Calibri" w:hAnsi="Lato Light" w:cs="Calibri"/>
          <w:sz w:val="24"/>
          <w:szCs w:val="24"/>
        </w:rPr>
        <w:t>3</w:t>
      </w:r>
      <w:r w:rsidRPr="00FB572E">
        <w:rPr>
          <w:rFonts w:ascii="Lato Light" w:eastAsia="Calibri" w:hAnsi="Lato Light" w:cs="Calibri"/>
          <w:sz w:val="24"/>
          <w:szCs w:val="24"/>
        </w:rPr>
        <w:t xml:space="preserve"> Channel Futures MSP 501 rankings</w:t>
      </w:r>
      <w:r w:rsidRPr="00FB572E">
        <w:rPr>
          <w:rFonts w:ascii="Lato Light" w:eastAsia="Calibri" w:hAnsi="Lato Light" w:cs="Calibri"/>
          <w:color w:val="000000" w:themeColor="text1"/>
          <w:sz w:val="24"/>
          <w:szCs w:val="24"/>
        </w:rPr>
        <w:t xml:space="preserve">. </w:t>
      </w:r>
    </w:p>
    <w:p w14:paraId="67ACA3C7" w14:textId="77777777" w:rsidR="002D5ABC" w:rsidRPr="00FB572E" w:rsidRDefault="002D5ABC" w:rsidP="002D5ABC">
      <w:pPr>
        <w:spacing w:after="0" w:line="240" w:lineRule="auto"/>
        <w:rPr>
          <w:rFonts w:ascii="Lato Light" w:eastAsia="Calibri" w:hAnsi="Lato Light" w:cs="Calibri"/>
          <w:color w:val="000000" w:themeColor="text1"/>
          <w:sz w:val="24"/>
          <w:szCs w:val="24"/>
        </w:rPr>
      </w:pPr>
    </w:p>
    <w:p w14:paraId="651405D2" w14:textId="69D2E9DF" w:rsidR="002D5ABC" w:rsidRPr="00FB572E" w:rsidRDefault="002D5ABC" w:rsidP="002D5ABC">
      <w:pPr>
        <w:spacing w:after="0" w:line="240" w:lineRule="auto"/>
        <w:rPr>
          <w:rFonts w:ascii="Lato Light" w:eastAsia="Calibri" w:hAnsi="Lato Light" w:cs="Calibri"/>
          <w:color w:val="000000" w:themeColor="text1"/>
          <w:sz w:val="24"/>
          <w:szCs w:val="24"/>
        </w:rPr>
      </w:pPr>
      <w:r w:rsidRPr="00FB572E">
        <w:rPr>
          <w:rFonts w:ascii="Lato Light" w:eastAsia="Calibri" w:hAnsi="Lato Light" w:cs="Calibri"/>
          <w:color w:val="000000" w:themeColor="text1"/>
          <w:sz w:val="24"/>
          <w:szCs w:val="24"/>
        </w:rPr>
        <w:t>For the past 1</w:t>
      </w:r>
      <w:r w:rsidR="00EB347C" w:rsidRPr="00FB572E">
        <w:rPr>
          <w:rFonts w:ascii="Lato Light" w:eastAsia="Calibri" w:hAnsi="Lato Light" w:cs="Calibri"/>
          <w:color w:val="000000" w:themeColor="text1"/>
          <w:sz w:val="24"/>
          <w:szCs w:val="24"/>
        </w:rPr>
        <w:t>7</w:t>
      </w:r>
      <w:r w:rsidRPr="00FB572E">
        <w:rPr>
          <w:rFonts w:ascii="Lato Light" w:eastAsia="Calibri" w:hAnsi="Lato Light" w:cs="Calibri"/>
          <w:color w:val="000000" w:themeColor="text1"/>
          <w:sz w:val="24"/>
          <w:szCs w:val="24"/>
        </w:rPr>
        <w:t xml:space="preserve"> years, managed service providers around the globe have submitted applications </w:t>
      </w:r>
      <w:r w:rsidR="74711A25" w:rsidRPr="00FB572E">
        <w:rPr>
          <w:rFonts w:ascii="Lato Light" w:eastAsia="Calibri" w:hAnsi="Lato Light" w:cs="Calibri"/>
          <w:color w:val="000000" w:themeColor="text1"/>
          <w:sz w:val="24"/>
          <w:szCs w:val="24"/>
        </w:rPr>
        <w:t>for inclusion</w:t>
      </w:r>
      <w:r w:rsidRPr="00FB572E">
        <w:rPr>
          <w:rFonts w:ascii="Lato Light" w:eastAsia="Calibri" w:hAnsi="Lato Light" w:cs="Calibri"/>
          <w:color w:val="000000" w:themeColor="text1"/>
          <w:sz w:val="24"/>
          <w:szCs w:val="24"/>
        </w:rPr>
        <w:t xml:space="preserve"> on this prestigious and definitive listing. The Channel Futures MSP 501 survey examines organizational performance based on annual sales, recurring revenue, profit margins, revenue mix, growth, </w:t>
      </w:r>
      <w:r w:rsidR="00815B6D" w:rsidRPr="00FB572E">
        <w:rPr>
          <w:rFonts w:ascii="Lato Light" w:eastAsia="Calibri" w:hAnsi="Lato Light" w:cs="Calibri"/>
          <w:color w:val="000000" w:themeColor="text1"/>
          <w:sz w:val="24"/>
          <w:szCs w:val="24"/>
        </w:rPr>
        <w:t>innovation,</w:t>
      </w:r>
      <w:r w:rsidRPr="00FB572E">
        <w:rPr>
          <w:rFonts w:ascii="Lato Light" w:eastAsia="Calibri" w:hAnsi="Lato Light" w:cs="Calibri"/>
          <w:color w:val="000000" w:themeColor="text1"/>
          <w:sz w:val="24"/>
          <w:szCs w:val="24"/>
        </w:rPr>
        <w:t xml:space="preserve"> </w:t>
      </w:r>
      <w:r w:rsidR="56B312C4" w:rsidRPr="00FB572E">
        <w:rPr>
          <w:rFonts w:ascii="Lato Light" w:eastAsia="Calibri" w:hAnsi="Lato Light" w:cs="Calibri"/>
          <w:color w:val="000000" w:themeColor="text1"/>
          <w:sz w:val="24"/>
          <w:szCs w:val="24"/>
        </w:rPr>
        <w:t>and supported technologies</w:t>
      </w:r>
      <w:r w:rsidRPr="00FB572E">
        <w:rPr>
          <w:rFonts w:ascii="Lato Light" w:eastAsia="Calibri" w:hAnsi="Lato Light" w:cs="Calibri"/>
          <w:color w:val="000000" w:themeColor="text1"/>
          <w:sz w:val="24"/>
          <w:szCs w:val="24"/>
        </w:rPr>
        <w:t xml:space="preserve">. </w:t>
      </w:r>
    </w:p>
    <w:p w14:paraId="4C304525" w14:textId="77777777" w:rsidR="002D5ABC" w:rsidRPr="00FB572E" w:rsidRDefault="002D5ABC" w:rsidP="002D5ABC">
      <w:pPr>
        <w:spacing w:after="0" w:line="240" w:lineRule="auto"/>
        <w:rPr>
          <w:rFonts w:ascii="Lato Light" w:eastAsia="Calibri" w:hAnsi="Lato Light" w:cs="Calibri"/>
          <w:color w:val="000000" w:themeColor="text1"/>
          <w:sz w:val="24"/>
          <w:szCs w:val="24"/>
        </w:rPr>
      </w:pPr>
    </w:p>
    <w:p w14:paraId="72D97FF2" w14:textId="77777777" w:rsidR="002D5ABC" w:rsidRPr="00FB572E" w:rsidRDefault="002D5ABC" w:rsidP="002D5ABC">
      <w:pPr>
        <w:spacing w:after="0" w:line="240" w:lineRule="auto"/>
        <w:rPr>
          <w:rFonts w:ascii="Lato Light" w:eastAsia="Calibri" w:hAnsi="Lato Light" w:cs="Calibri"/>
          <w:color w:val="000000" w:themeColor="text1"/>
          <w:sz w:val="24"/>
          <w:szCs w:val="24"/>
        </w:rPr>
      </w:pPr>
      <w:r w:rsidRPr="00FB572E">
        <w:rPr>
          <w:rFonts w:ascii="Lato Light" w:eastAsia="Calibri" w:hAnsi="Lato Light" w:cs="Calibri"/>
          <w:color w:val="000000" w:themeColor="text1"/>
          <w:sz w:val="24"/>
          <w:szCs w:val="24"/>
        </w:rPr>
        <w:t xml:space="preserve">MSPs that qualify for the list must pass a rigorous review conducted by the research team and editors of Channel Futures. It ranks applicants using a unique methodology that weighs financial performance according to long-term health and viability, commitment to recurring revenue and operational efficiency. </w:t>
      </w:r>
    </w:p>
    <w:p w14:paraId="1D0E4926" w14:textId="77777777" w:rsidR="002D5ABC" w:rsidRPr="00FB572E" w:rsidRDefault="002D5ABC" w:rsidP="002D5ABC">
      <w:pPr>
        <w:spacing w:after="0" w:line="240" w:lineRule="auto"/>
        <w:rPr>
          <w:rFonts w:ascii="Lato Light" w:eastAsia="Calibri" w:hAnsi="Lato Light" w:cs="Calibri"/>
          <w:color w:val="000000" w:themeColor="text1"/>
          <w:sz w:val="24"/>
          <w:szCs w:val="24"/>
        </w:rPr>
      </w:pPr>
    </w:p>
    <w:p w14:paraId="4818EF60" w14:textId="52D75672" w:rsidR="002D5ABC" w:rsidRPr="00FB572E" w:rsidRDefault="002D5ABC" w:rsidP="002D5ABC">
      <w:pPr>
        <w:spacing w:after="0" w:line="240" w:lineRule="auto"/>
        <w:rPr>
          <w:rFonts w:ascii="Lato Light" w:eastAsia="Calibri" w:hAnsi="Lato Light" w:cs="Calibri"/>
          <w:color w:val="000000" w:themeColor="text1"/>
          <w:sz w:val="24"/>
          <w:szCs w:val="24"/>
        </w:rPr>
      </w:pPr>
      <w:r w:rsidRPr="00FB572E">
        <w:rPr>
          <w:rFonts w:ascii="Lato Light" w:eastAsia="Calibri" w:hAnsi="Lato Light" w:cs="Calibri"/>
          <w:sz w:val="24"/>
          <w:szCs w:val="24"/>
        </w:rPr>
        <w:t>Channel Futures</w:t>
      </w:r>
      <w:r w:rsidRPr="00FB572E">
        <w:rPr>
          <w:rFonts w:ascii="Lato Light" w:eastAsia="Calibri" w:hAnsi="Lato Light" w:cs="Calibri"/>
          <w:color w:val="000000" w:themeColor="text1"/>
          <w:sz w:val="24"/>
          <w:szCs w:val="24"/>
        </w:rPr>
        <w:t xml:space="preserve"> is pleased to name </w:t>
      </w:r>
      <w:r w:rsidR="00815B6D" w:rsidRPr="00815B6D">
        <w:rPr>
          <w:rFonts w:ascii="Lato Light" w:eastAsia="Calibri" w:hAnsi="Lato Light" w:cs="Calibri"/>
          <w:sz w:val="24"/>
          <w:szCs w:val="24"/>
        </w:rPr>
        <w:t>Spera Partners</w:t>
      </w:r>
      <w:r w:rsidRPr="00815B6D">
        <w:rPr>
          <w:rFonts w:ascii="Lato Light" w:eastAsia="Calibri" w:hAnsi="Lato Light" w:cs="Calibri"/>
          <w:sz w:val="24"/>
          <w:szCs w:val="24"/>
        </w:rPr>
        <w:t xml:space="preserve"> </w:t>
      </w:r>
      <w:r w:rsidRPr="00FB572E">
        <w:rPr>
          <w:rFonts w:ascii="Lato Light" w:eastAsia="Calibri" w:hAnsi="Lato Light" w:cs="Calibri"/>
          <w:color w:val="000000" w:themeColor="text1"/>
          <w:sz w:val="24"/>
          <w:szCs w:val="24"/>
        </w:rPr>
        <w:t>to the 202</w:t>
      </w:r>
      <w:r w:rsidR="00EB347C" w:rsidRPr="00FB572E">
        <w:rPr>
          <w:rFonts w:ascii="Lato Light" w:eastAsia="Calibri" w:hAnsi="Lato Light" w:cs="Calibri"/>
          <w:color w:val="000000" w:themeColor="text1"/>
          <w:sz w:val="24"/>
          <w:szCs w:val="24"/>
        </w:rPr>
        <w:t>3</w:t>
      </w:r>
      <w:r w:rsidRPr="00FB572E">
        <w:rPr>
          <w:rFonts w:ascii="Lato Light" w:eastAsia="Calibri" w:hAnsi="Lato Light" w:cs="Calibri"/>
          <w:color w:val="000000" w:themeColor="text1"/>
          <w:sz w:val="24"/>
          <w:szCs w:val="24"/>
        </w:rPr>
        <w:t xml:space="preserve"> MSP 501.</w:t>
      </w:r>
    </w:p>
    <w:p w14:paraId="7FA41508" w14:textId="77777777" w:rsidR="002D5ABC" w:rsidRPr="00C74C43" w:rsidRDefault="002D5ABC" w:rsidP="002D5ABC">
      <w:pPr>
        <w:spacing w:after="0" w:line="240" w:lineRule="auto"/>
        <w:rPr>
          <w:rFonts w:ascii="Lato Light" w:eastAsia="Calibri" w:hAnsi="Lato Light" w:cs="Calibri"/>
          <w:sz w:val="24"/>
          <w:szCs w:val="24"/>
        </w:rPr>
      </w:pPr>
    </w:p>
    <w:p w14:paraId="54C7C7F8" w14:textId="47DD3B32" w:rsidR="002D5ABC" w:rsidRPr="00FB572E" w:rsidRDefault="002D5ABC" w:rsidP="002D5ABC">
      <w:pPr>
        <w:spacing w:after="0" w:line="240" w:lineRule="auto"/>
        <w:rPr>
          <w:rFonts w:ascii="Lato Light" w:eastAsia="Calibri" w:hAnsi="Lato Light" w:cs="Calibri"/>
          <w:color w:val="000000" w:themeColor="text1"/>
          <w:sz w:val="24"/>
          <w:szCs w:val="24"/>
        </w:rPr>
      </w:pPr>
      <w:r w:rsidRPr="00C74C43">
        <w:rPr>
          <w:rFonts w:ascii="Lato Light" w:eastAsia="Calibri" w:hAnsi="Lato Light" w:cs="Calibri"/>
          <w:sz w:val="24"/>
          <w:szCs w:val="24"/>
        </w:rPr>
        <w:t>"</w:t>
      </w:r>
      <w:r w:rsidR="00C067D6" w:rsidRPr="00C74C43">
        <w:rPr>
          <w:rFonts w:ascii="Lato Light" w:eastAsia="Calibri" w:hAnsi="Lato Light" w:cs="Calibri"/>
          <w:sz w:val="24"/>
          <w:szCs w:val="24"/>
        </w:rPr>
        <w:t xml:space="preserve">We are thrilled to be </w:t>
      </w:r>
      <w:r w:rsidR="00DA2F49">
        <w:rPr>
          <w:rFonts w:ascii="Lato Light" w:eastAsia="Calibri" w:hAnsi="Lato Light" w:cs="Calibri"/>
          <w:sz w:val="24"/>
          <w:szCs w:val="24"/>
        </w:rPr>
        <w:t xml:space="preserve">listed among our MSP colleagues </w:t>
      </w:r>
      <w:r w:rsidR="00E77429">
        <w:rPr>
          <w:rFonts w:ascii="Lato Light" w:eastAsia="Calibri" w:hAnsi="Lato Light" w:cs="Calibri"/>
          <w:sz w:val="24"/>
          <w:szCs w:val="24"/>
        </w:rPr>
        <w:t>as best</w:t>
      </w:r>
      <w:r w:rsidR="00214893">
        <w:rPr>
          <w:rFonts w:ascii="Lato Light" w:eastAsia="Calibri" w:hAnsi="Lato Light" w:cs="Calibri"/>
          <w:sz w:val="24"/>
          <w:szCs w:val="24"/>
        </w:rPr>
        <w:t>-</w:t>
      </w:r>
      <w:r w:rsidR="00E77429">
        <w:rPr>
          <w:rFonts w:ascii="Lato Light" w:eastAsia="Calibri" w:hAnsi="Lato Light" w:cs="Calibri"/>
          <w:sz w:val="24"/>
          <w:szCs w:val="24"/>
        </w:rPr>
        <w:t>in</w:t>
      </w:r>
      <w:r w:rsidR="00214893">
        <w:rPr>
          <w:rFonts w:ascii="Lato Light" w:eastAsia="Calibri" w:hAnsi="Lato Light" w:cs="Calibri"/>
          <w:sz w:val="24"/>
          <w:szCs w:val="24"/>
        </w:rPr>
        <w:t>-</w:t>
      </w:r>
      <w:r w:rsidR="00E77429">
        <w:rPr>
          <w:rFonts w:ascii="Lato Light" w:eastAsia="Calibri" w:hAnsi="Lato Light" w:cs="Calibri"/>
          <w:sz w:val="24"/>
          <w:szCs w:val="24"/>
        </w:rPr>
        <w:t>industry</w:t>
      </w:r>
      <w:r w:rsidRPr="00C74C43">
        <w:rPr>
          <w:rFonts w:ascii="Lato Light" w:eastAsia="Calibri" w:hAnsi="Lato Light" w:cs="Calibri"/>
          <w:sz w:val="24"/>
          <w:szCs w:val="24"/>
        </w:rPr>
        <w:t xml:space="preserve">," </w:t>
      </w:r>
      <w:r w:rsidRPr="0069479F">
        <w:rPr>
          <w:rFonts w:ascii="Lato Light" w:eastAsia="Calibri" w:hAnsi="Lato Light" w:cs="Calibri"/>
          <w:sz w:val="24"/>
          <w:szCs w:val="24"/>
        </w:rPr>
        <w:t xml:space="preserve">said </w:t>
      </w:r>
      <w:r w:rsidR="0069479F" w:rsidRPr="0069479F">
        <w:rPr>
          <w:rFonts w:ascii="Lato Light" w:eastAsia="Calibri" w:hAnsi="Lato Light" w:cs="Calibri"/>
          <w:sz w:val="24"/>
          <w:szCs w:val="24"/>
        </w:rPr>
        <w:t>Brian Hess, Founder &amp; President, Spera Partners</w:t>
      </w:r>
      <w:r w:rsidRPr="0069479F">
        <w:rPr>
          <w:rFonts w:ascii="Lato Light" w:eastAsia="Calibri" w:hAnsi="Lato Light" w:cs="Calibri"/>
          <w:sz w:val="24"/>
          <w:szCs w:val="24"/>
        </w:rPr>
        <w:t xml:space="preserve">. </w:t>
      </w:r>
      <w:r w:rsidR="00C74C43">
        <w:rPr>
          <w:rFonts w:ascii="Lato Light" w:eastAsia="Calibri" w:hAnsi="Lato Light" w:cs="Calibri"/>
          <w:sz w:val="24"/>
          <w:szCs w:val="24"/>
        </w:rPr>
        <w:t>“It is an honor</w:t>
      </w:r>
      <w:r w:rsidR="00214893">
        <w:rPr>
          <w:rFonts w:ascii="Lato Light" w:eastAsia="Calibri" w:hAnsi="Lato Light" w:cs="Calibri"/>
          <w:color w:val="000000" w:themeColor="text1"/>
          <w:sz w:val="24"/>
          <w:szCs w:val="24"/>
        </w:rPr>
        <w:t xml:space="preserve"> to be recognized</w:t>
      </w:r>
      <w:r w:rsidR="0035117C">
        <w:rPr>
          <w:rFonts w:ascii="Lato Light" w:eastAsia="Calibri" w:hAnsi="Lato Light" w:cs="Calibri"/>
          <w:color w:val="000000" w:themeColor="text1"/>
          <w:sz w:val="24"/>
          <w:szCs w:val="24"/>
        </w:rPr>
        <w:t xml:space="preserve"> for </w:t>
      </w:r>
      <w:r w:rsidR="0035117C" w:rsidRPr="0035117C">
        <w:rPr>
          <w:rFonts w:ascii="Lato Light" w:eastAsia="Calibri" w:hAnsi="Lato Light" w:cs="Calibri"/>
          <w:color w:val="000000" w:themeColor="text1"/>
          <w:sz w:val="24"/>
          <w:szCs w:val="24"/>
        </w:rPr>
        <w:t>our technical talent, growth-orientated business model, and strategic partnerships</w:t>
      </w:r>
      <w:r w:rsidR="00B30586">
        <w:rPr>
          <w:rFonts w:ascii="Lato Light" w:eastAsia="Calibri" w:hAnsi="Lato Light" w:cs="Calibri"/>
          <w:color w:val="000000" w:themeColor="text1"/>
          <w:sz w:val="24"/>
          <w:szCs w:val="24"/>
        </w:rPr>
        <w:t xml:space="preserve">. I credit </w:t>
      </w:r>
      <w:r w:rsidR="00642B47">
        <w:rPr>
          <w:rFonts w:ascii="Lato Light" w:eastAsia="Calibri" w:hAnsi="Lato Light" w:cs="Calibri"/>
          <w:color w:val="000000" w:themeColor="text1"/>
          <w:sz w:val="24"/>
          <w:szCs w:val="24"/>
        </w:rPr>
        <w:t xml:space="preserve">our </w:t>
      </w:r>
      <w:r w:rsidR="00275CE5">
        <w:rPr>
          <w:rFonts w:ascii="Lato Light" w:eastAsia="Calibri" w:hAnsi="Lato Light" w:cs="Calibri"/>
          <w:color w:val="000000" w:themeColor="text1"/>
          <w:sz w:val="24"/>
          <w:szCs w:val="24"/>
        </w:rPr>
        <w:t xml:space="preserve">team and </w:t>
      </w:r>
      <w:r w:rsidR="005815DF">
        <w:rPr>
          <w:rFonts w:ascii="Lato Light" w:eastAsia="Calibri" w:hAnsi="Lato Light" w:cs="Calibri"/>
          <w:color w:val="000000" w:themeColor="text1"/>
          <w:sz w:val="24"/>
          <w:szCs w:val="24"/>
        </w:rPr>
        <w:t xml:space="preserve">foundational </w:t>
      </w:r>
      <w:r w:rsidR="00642B47">
        <w:rPr>
          <w:rFonts w:ascii="Lato Light" w:eastAsia="Calibri" w:hAnsi="Lato Light" w:cs="Calibri"/>
          <w:color w:val="000000" w:themeColor="text1"/>
          <w:sz w:val="24"/>
          <w:szCs w:val="24"/>
        </w:rPr>
        <w:t xml:space="preserve">core values of trust, </w:t>
      </w:r>
      <w:r w:rsidR="00564665">
        <w:rPr>
          <w:rFonts w:ascii="Lato Light" w:eastAsia="Calibri" w:hAnsi="Lato Light" w:cs="Calibri"/>
          <w:color w:val="000000" w:themeColor="text1"/>
          <w:sz w:val="24"/>
          <w:szCs w:val="24"/>
        </w:rPr>
        <w:t xml:space="preserve">expertise, and </w:t>
      </w:r>
      <w:r w:rsidR="00642B47">
        <w:rPr>
          <w:rFonts w:ascii="Lato Light" w:eastAsia="Calibri" w:hAnsi="Lato Light" w:cs="Calibri"/>
          <w:color w:val="000000" w:themeColor="text1"/>
          <w:sz w:val="24"/>
          <w:szCs w:val="24"/>
        </w:rPr>
        <w:t>dedicatio</w:t>
      </w:r>
      <w:r w:rsidR="00564665">
        <w:rPr>
          <w:rFonts w:ascii="Lato Light" w:eastAsia="Calibri" w:hAnsi="Lato Light" w:cs="Calibri"/>
          <w:color w:val="000000" w:themeColor="text1"/>
          <w:sz w:val="24"/>
          <w:szCs w:val="24"/>
        </w:rPr>
        <w:t>n</w:t>
      </w:r>
      <w:r w:rsidR="00642B47">
        <w:rPr>
          <w:rFonts w:ascii="Lato Light" w:eastAsia="Calibri" w:hAnsi="Lato Light" w:cs="Calibri"/>
          <w:color w:val="000000" w:themeColor="text1"/>
          <w:sz w:val="24"/>
          <w:szCs w:val="24"/>
        </w:rPr>
        <w:t>.</w:t>
      </w:r>
      <w:r w:rsidR="00214893">
        <w:rPr>
          <w:rFonts w:ascii="Lato Light" w:eastAsia="Calibri" w:hAnsi="Lato Light" w:cs="Calibri"/>
          <w:color w:val="000000" w:themeColor="text1"/>
          <w:sz w:val="24"/>
          <w:szCs w:val="24"/>
        </w:rPr>
        <w:t>”</w:t>
      </w:r>
    </w:p>
    <w:p w14:paraId="0F4F5CDF" w14:textId="77777777" w:rsidR="002D5ABC" w:rsidRPr="00FB572E" w:rsidRDefault="002D5ABC" w:rsidP="002D5ABC">
      <w:pPr>
        <w:spacing w:after="0" w:line="240" w:lineRule="auto"/>
        <w:rPr>
          <w:rFonts w:ascii="Lato Light" w:eastAsia="Times New Roman" w:hAnsi="Lato Light" w:cs="Times New Roman"/>
          <w:color w:val="000000" w:themeColor="text1"/>
          <w:sz w:val="24"/>
          <w:szCs w:val="24"/>
        </w:rPr>
      </w:pPr>
    </w:p>
    <w:p w14:paraId="72AAA070" w14:textId="5E26C0F5" w:rsidR="002D5ABC" w:rsidRPr="00FB572E" w:rsidRDefault="5E048BCB" w:rsidP="002D5ABC">
      <w:pPr>
        <w:spacing w:after="0" w:line="240" w:lineRule="auto"/>
        <w:rPr>
          <w:rFonts w:ascii="Lato Light" w:eastAsia="Calibri" w:hAnsi="Lato Light" w:cs="Calibri"/>
          <w:color w:val="000000" w:themeColor="text1"/>
          <w:sz w:val="24"/>
          <w:szCs w:val="24"/>
        </w:rPr>
      </w:pPr>
      <w:r w:rsidRPr="00FB572E">
        <w:rPr>
          <w:rFonts w:ascii="Lato Light" w:eastAsia="Calibri" w:hAnsi="Lato Light" w:cs="Calibri"/>
          <w:color w:val="000000" w:themeColor="text1"/>
          <w:sz w:val="24"/>
          <w:szCs w:val="24"/>
        </w:rPr>
        <w:t>T</w:t>
      </w:r>
      <w:r w:rsidR="002D5ABC" w:rsidRPr="00FB572E">
        <w:rPr>
          <w:rFonts w:ascii="Lato Light" w:eastAsia="Calibri" w:hAnsi="Lato Light" w:cs="Calibri"/>
          <w:color w:val="000000" w:themeColor="text1"/>
          <w:sz w:val="24"/>
          <w:szCs w:val="24"/>
        </w:rPr>
        <w:t xml:space="preserve">his year’s list </w:t>
      </w:r>
      <w:r w:rsidR="4D9646C3" w:rsidRPr="00FB572E">
        <w:rPr>
          <w:rFonts w:ascii="Lato Light" w:eastAsia="Calibri" w:hAnsi="Lato Light" w:cs="Calibri"/>
          <w:color w:val="000000" w:themeColor="text1"/>
          <w:sz w:val="24"/>
          <w:szCs w:val="24"/>
        </w:rPr>
        <w:t xml:space="preserve">is </w:t>
      </w:r>
      <w:r w:rsidR="002D5ABC" w:rsidRPr="00FB572E">
        <w:rPr>
          <w:rFonts w:ascii="Lato Light" w:eastAsia="Calibri" w:hAnsi="Lato Light" w:cs="Calibri"/>
          <w:color w:val="000000" w:themeColor="text1"/>
          <w:sz w:val="24"/>
          <w:szCs w:val="24"/>
        </w:rPr>
        <w:t xml:space="preserve">one of the most competitive in the survey’s history. Winners </w:t>
      </w:r>
      <w:r w:rsidR="228BD53F" w:rsidRPr="00FB572E">
        <w:rPr>
          <w:rFonts w:ascii="Lato Light" w:eastAsia="Calibri" w:hAnsi="Lato Light" w:cs="Calibri"/>
          <w:color w:val="000000" w:themeColor="text1"/>
          <w:sz w:val="24"/>
          <w:szCs w:val="24"/>
        </w:rPr>
        <w:t>will be</w:t>
      </w:r>
      <w:r w:rsidR="002D5ABC" w:rsidRPr="00FB572E">
        <w:rPr>
          <w:rFonts w:ascii="Lato Light" w:eastAsia="Calibri" w:hAnsi="Lato Light" w:cs="Calibri"/>
          <w:color w:val="000000" w:themeColor="text1"/>
          <w:sz w:val="24"/>
          <w:szCs w:val="24"/>
        </w:rPr>
        <w:t xml:space="preserve"> recognized on the Channel Futures website and honored </w:t>
      </w:r>
      <w:r w:rsidR="10F5AFF1" w:rsidRPr="00FB572E">
        <w:rPr>
          <w:rFonts w:ascii="Lato Light" w:eastAsia="Calibri" w:hAnsi="Lato Light" w:cs="Calibri"/>
          <w:color w:val="000000" w:themeColor="text1"/>
          <w:sz w:val="24"/>
          <w:szCs w:val="24"/>
        </w:rPr>
        <w:t xml:space="preserve">during </w:t>
      </w:r>
      <w:r w:rsidR="002D5ABC" w:rsidRPr="00FB572E">
        <w:rPr>
          <w:rFonts w:ascii="Lato Light" w:eastAsia="Calibri" w:hAnsi="Lato Light" w:cs="Calibri"/>
          <w:color w:val="000000" w:themeColor="text1"/>
          <w:sz w:val="24"/>
          <w:szCs w:val="24"/>
        </w:rPr>
        <w:t xml:space="preserve">a special ceremony at the Channel Futures Leadership Summit, </w:t>
      </w:r>
      <w:r w:rsidR="21DE1B37" w:rsidRPr="00FB572E">
        <w:rPr>
          <w:rFonts w:ascii="Lato Light" w:eastAsia="Calibri" w:hAnsi="Lato Light" w:cs="Calibri"/>
          <w:color w:val="000000" w:themeColor="text1"/>
          <w:sz w:val="24"/>
          <w:szCs w:val="24"/>
        </w:rPr>
        <w:t>Oct. 30-Nov. 2</w:t>
      </w:r>
      <w:r w:rsidR="002D5ABC" w:rsidRPr="00FB572E">
        <w:rPr>
          <w:rFonts w:ascii="Lato Light" w:eastAsia="Calibri" w:hAnsi="Lato Light" w:cs="Calibri"/>
          <w:color w:val="000000" w:themeColor="text1"/>
          <w:sz w:val="24"/>
          <w:szCs w:val="24"/>
        </w:rPr>
        <w:t xml:space="preserve">, in </w:t>
      </w:r>
      <w:r w:rsidR="7141BB59" w:rsidRPr="00FB572E">
        <w:rPr>
          <w:rFonts w:ascii="Lato Light" w:eastAsia="Calibri" w:hAnsi="Lato Light" w:cs="Calibri"/>
          <w:color w:val="000000" w:themeColor="text1"/>
          <w:sz w:val="24"/>
          <w:szCs w:val="24"/>
        </w:rPr>
        <w:t>Miami</w:t>
      </w:r>
      <w:r w:rsidR="002D5ABC" w:rsidRPr="00FB572E">
        <w:rPr>
          <w:rFonts w:ascii="Lato Light" w:eastAsia="Calibri" w:hAnsi="Lato Light" w:cs="Calibri"/>
          <w:color w:val="000000" w:themeColor="text1"/>
          <w:sz w:val="24"/>
          <w:szCs w:val="24"/>
        </w:rPr>
        <w:t>, Florida.</w:t>
      </w:r>
    </w:p>
    <w:p w14:paraId="16D9E931" w14:textId="77777777" w:rsidR="002D5ABC" w:rsidRPr="00FB572E" w:rsidRDefault="002D5ABC" w:rsidP="002D5ABC">
      <w:pPr>
        <w:spacing w:after="0" w:line="240" w:lineRule="auto"/>
        <w:rPr>
          <w:rFonts w:ascii="Lato Light" w:eastAsia="Calibri" w:hAnsi="Lato Light" w:cs="Calibri"/>
          <w:color w:val="000000" w:themeColor="text1"/>
          <w:sz w:val="24"/>
          <w:szCs w:val="24"/>
        </w:rPr>
      </w:pPr>
    </w:p>
    <w:p w14:paraId="40D3C40F" w14:textId="30BD8491" w:rsidR="002D5ABC" w:rsidRPr="00FB572E" w:rsidRDefault="002D5ABC" w:rsidP="002D5ABC">
      <w:pPr>
        <w:spacing w:after="0" w:line="240" w:lineRule="auto"/>
        <w:rPr>
          <w:rFonts w:ascii="Lato Light" w:eastAsia="Calibri" w:hAnsi="Lato Light" w:cs="Calibri"/>
          <w:color w:val="000000" w:themeColor="text1"/>
          <w:sz w:val="24"/>
          <w:szCs w:val="24"/>
        </w:rPr>
      </w:pPr>
      <w:r w:rsidRPr="00FB572E">
        <w:rPr>
          <w:rFonts w:ascii="Lato Light" w:eastAsia="Calibri" w:hAnsi="Lato Light" w:cs="Calibri"/>
          <w:color w:val="000000" w:themeColor="text1"/>
          <w:sz w:val="24"/>
          <w:szCs w:val="24"/>
        </w:rPr>
        <w:t xml:space="preserve">Since its inception, the MSP 501 has evolved from a competitive ranking into a vibrant group of innovators focused on high levels of customer satisfaction at small, </w:t>
      </w:r>
      <w:r w:rsidR="00F30D65" w:rsidRPr="00FB572E">
        <w:rPr>
          <w:rFonts w:ascii="Lato Light" w:eastAsia="Calibri" w:hAnsi="Lato Light" w:cs="Calibri"/>
          <w:color w:val="000000" w:themeColor="text1"/>
          <w:sz w:val="24"/>
          <w:szCs w:val="24"/>
        </w:rPr>
        <w:t>medium,</w:t>
      </w:r>
      <w:r w:rsidRPr="00FB572E">
        <w:rPr>
          <w:rFonts w:ascii="Lato Light" w:eastAsia="Calibri" w:hAnsi="Lato Light" w:cs="Calibri"/>
          <w:color w:val="000000" w:themeColor="text1"/>
          <w:sz w:val="24"/>
          <w:szCs w:val="24"/>
        </w:rPr>
        <w:t xml:space="preserve"> and large organizations in public and private sectors. </w:t>
      </w:r>
      <w:r w:rsidR="1EF6FEE1" w:rsidRPr="00FB572E">
        <w:rPr>
          <w:rFonts w:ascii="Lato Light" w:eastAsia="Calibri" w:hAnsi="Lato Light" w:cs="Calibri"/>
          <w:color w:val="000000" w:themeColor="text1"/>
          <w:sz w:val="24"/>
          <w:szCs w:val="24"/>
        </w:rPr>
        <w:t>M</w:t>
      </w:r>
      <w:r w:rsidRPr="00FB572E">
        <w:rPr>
          <w:rFonts w:ascii="Lato Light" w:eastAsia="Calibri" w:hAnsi="Lato Light" w:cs="Calibri"/>
          <w:color w:val="000000" w:themeColor="text1"/>
          <w:sz w:val="24"/>
          <w:szCs w:val="24"/>
        </w:rPr>
        <w:t xml:space="preserve">any of their services and technology offerings focus on customer needs in the areas of cloud, security, </w:t>
      </w:r>
      <w:r w:rsidR="008F1E10" w:rsidRPr="00FB572E">
        <w:rPr>
          <w:rFonts w:ascii="Lato Light" w:eastAsia="Calibri" w:hAnsi="Lato Light" w:cs="Calibri"/>
          <w:color w:val="000000" w:themeColor="text1"/>
          <w:sz w:val="24"/>
          <w:szCs w:val="24"/>
        </w:rPr>
        <w:t>collaboration,</w:t>
      </w:r>
      <w:r w:rsidRPr="00FB572E">
        <w:rPr>
          <w:rFonts w:ascii="Lato Light" w:eastAsia="Calibri" w:hAnsi="Lato Light" w:cs="Calibri"/>
          <w:color w:val="000000" w:themeColor="text1"/>
          <w:sz w:val="24"/>
          <w:szCs w:val="24"/>
        </w:rPr>
        <w:t xml:space="preserve"> and hybrid work forces.</w:t>
      </w:r>
    </w:p>
    <w:p w14:paraId="17154353" w14:textId="77777777" w:rsidR="002D5ABC" w:rsidRPr="00FB572E" w:rsidRDefault="002D5ABC" w:rsidP="002D5ABC">
      <w:pPr>
        <w:spacing w:after="0" w:line="240" w:lineRule="auto"/>
        <w:rPr>
          <w:rFonts w:ascii="Lato Light" w:eastAsia="Times New Roman" w:hAnsi="Lato Light" w:cs="Times New Roman"/>
          <w:color w:val="000000" w:themeColor="text1"/>
          <w:sz w:val="24"/>
          <w:szCs w:val="24"/>
        </w:rPr>
      </w:pPr>
    </w:p>
    <w:p w14:paraId="0A335F55" w14:textId="5D9F8AD9" w:rsidR="1393ADB8" w:rsidRPr="00FB572E" w:rsidRDefault="1393ADB8" w:rsidP="306CC5E1">
      <w:pPr>
        <w:spacing w:line="257" w:lineRule="auto"/>
        <w:rPr>
          <w:rFonts w:ascii="Lato Light" w:eastAsia="Calibri" w:hAnsi="Lato Light" w:cs="Calibri"/>
          <w:color w:val="000000" w:themeColor="text1"/>
          <w:sz w:val="24"/>
          <w:szCs w:val="24"/>
        </w:rPr>
      </w:pPr>
      <w:r w:rsidRPr="00FB572E">
        <w:rPr>
          <w:rFonts w:ascii="Lato Light" w:eastAsia="Calibri" w:hAnsi="Lato Light" w:cs="Calibri"/>
          <w:color w:val="000000" w:themeColor="text1"/>
          <w:sz w:val="24"/>
          <w:szCs w:val="24"/>
        </w:rPr>
        <w:lastRenderedPageBreak/>
        <w:t xml:space="preserve">“The 2023 Channel Futures MSP 501 winners persevered through challenging times to become the highest-performing and most innovative IT providers in the industry today,” said Jeff </w:t>
      </w:r>
      <w:proofErr w:type="spellStart"/>
      <w:r w:rsidRPr="00FB572E">
        <w:rPr>
          <w:rFonts w:ascii="Lato Light" w:eastAsia="Calibri" w:hAnsi="Lato Light" w:cs="Calibri"/>
          <w:color w:val="000000" w:themeColor="text1"/>
          <w:sz w:val="24"/>
          <w:szCs w:val="24"/>
        </w:rPr>
        <w:t>O’Heir</w:t>
      </w:r>
      <w:proofErr w:type="spellEnd"/>
      <w:r w:rsidRPr="00FB572E">
        <w:rPr>
          <w:rFonts w:ascii="Lato Light" w:eastAsia="Calibri" w:hAnsi="Lato Light" w:cs="Calibri"/>
          <w:color w:val="000000" w:themeColor="text1"/>
          <w:sz w:val="24"/>
          <w:szCs w:val="24"/>
        </w:rPr>
        <w:t xml:space="preserve">, Channel Futures </w:t>
      </w:r>
      <w:r w:rsidR="5CA39BA7" w:rsidRPr="00FB572E">
        <w:rPr>
          <w:rFonts w:ascii="Lato Light" w:eastAsia="Calibri" w:hAnsi="Lato Light" w:cs="Calibri"/>
          <w:color w:val="000000" w:themeColor="text1"/>
          <w:sz w:val="24"/>
          <w:szCs w:val="24"/>
        </w:rPr>
        <w:t xml:space="preserve">senior news editor </w:t>
      </w:r>
      <w:r w:rsidRPr="00FB572E">
        <w:rPr>
          <w:rFonts w:ascii="Lato Light" w:eastAsia="Calibri" w:hAnsi="Lato Light" w:cs="Calibri"/>
          <w:color w:val="000000" w:themeColor="text1"/>
          <w:sz w:val="24"/>
          <w:szCs w:val="24"/>
        </w:rPr>
        <w:t xml:space="preserve">and MSP 501 project manager. “The MSP 501 ranking doesn’t award MSPs solely on their size and revenue. It acknowledges the business acumen, best </w:t>
      </w:r>
      <w:r w:rsidR="00660213" w:rsidRPr="00FB572E">
        <w:rPr>
          <w:rFonts w:ascii="Lato Light" w:eastAsia="Calibri" w:hAnsi="Lato Light" w:cs="Calibri"/>
          <w:color w:val="000000" w:themeColor="text1"/>
          <w:sz w:val="24"/>
          <w:szCs w:val="24"/>
        </w:rPr>
        <w:t>practices,</w:t>
      </w:r>
      <w:r w:rsidR="39A69D9D" w:rsidRPr="00FB572E">
        <w:rPr>
          <w:rFonts w:ascii="Lato Light" w:eastAsia="Calibri" w:hAnsi="Lato Light" w:cs="Calibri"/>
          <w:color w:val="000000" w:themeColor="text1"/>
          <w:sz w:val="24"/>
          <w:szCs w:val="24"/>
        </w:rPr>
        <w:t xml:space="preserve"> </w:t>
      </w:r>
      <w:r w:rsidRPr="00FB572E">
        <w:rPr>
          <w:rFonts w:ascii="Lato Light" w:eastAsia="Calibri" w:hAnsi="Lato Light" w:cs="Calibri"/>
          <w:color w:val="000000" w:themeColor="text1"/>
          <w:sz w:val="24"/>
          <w:szCs w:val="24"/>
        </w:rPr>
        <w:t xml:space="preserve">and trusted advice they deliver to customers every day. </w:t>
      </w:r>
      <w:r w:rsidR="5332BE13" w:rsidRPr="00FB572E">
        <w:rPr>
          <w:rFonts w:ascii="Lato Light" w:eastAsia="Calibri" w:hAnsi="Lato Light" w:cs="Calibri"/>
          <w:color w:val="000000" w:themeColor="text1"/>
          <w:sz w:val="24"/>
          <w:szCs w:val="24"/>
        </w:rPr>
        <w:t>They deserve the honor</w:t>
      </w:r>
      <w:r w:rsidRPr="00FB572E">
        <w:rPr>
          <w:rFonts w:ascii="Lato Light" w:eastAsia="Calibri" w:hAnsi="Lato Light" w:cs="Calibri"/>
          <w:color w:val="000000" w:themeColor="text1"/>
          <w:sz w:val="24"/>
          <w:szCs w:val="24"/>
        </w:rPr>
        <w:t>.”</w:t>
      </w:r>
    </w:p>
    <w:p w14:paraId="6351E313" w14:textId="4B1EE3A2" w:rsidR="002D5ABC" w:rsidRPr="00FB572E" w:rsidRDefault="002D5ABC" w:rsidP="306CC5E1">
      <w:pPr>
        <w:spacing w:after="0" w:line="240" w:lineRule="auto"/>
        <w:rPr>
          <w:rFonts w:ascii="Lato Light" w:eastAsia="Calibri" w:hAnsi="Lato Light" w:cs="Calibri"/>
          <w:color w:val="000000" w:themeColor="text1"/>
          <w:sz w:val="24"/>
          <w:szCs w:val="24"/>
        </w:rPr>
      </w:pPr>
      <w:r w:rsidRPr="00FB572E">
        <w:rPr>
          <w:rFonts w:ascii="Lato Light" w:eastAsia="Calibri" w:hAnsi="Lato Light" w:cs="Calibri"/>
          <w:color w:val="000000" w:themeColor="text1"/>
          <w:sz w:val="24"/>
          <w:szCs w:val="24"/>
        </w:rPr>
        <w:t>“We extend our heartfelt congratulations to the 202</w:t>
      </w:r>
      <w:r w:rsidR="237B4BAD" w:rsidRPr="00FB572E">
        <w:rPr>
          <w:rFonts w:ascii="Lato Light" w:eastAsia="Calibri" w:hAnsi="Lato Light" w:cs="Calibri"/>
          <w:color w:val="000000" w:themeColor="text1"/>
          <w:sz w:val="24"/>
          <w:szCs w:val="24"/>
        </w:rPr>
        <w:t>3</w:t>
      </w:r>
      <w:r w:rsidRPr="00FB572E">
        <w:rPr>
          <w:rFonts w:ascii="Lato Light" w:eastAsia="Calibri" w:hAnsi="Lato Light" w:cs="Calibri"/>
          <w:color w:val="000000" w:themeColor="text1"/>
          <w:sz w:val="24"/>
          <w:szCs w:val="24"/>
        </w:rPr>
        <w:t xml:space="preserve"> winners, and gratitude to the thousands of MSPs that have contributed to the continuing growth and success of the managed services sector,” said Kelly Danziger, general manager of Informa Tech Channels. “These providers are most certainly driving a new wave of innovation in the industry and are demonstrating a commitment to moving the MSP and entire channel forward.” </w:t>
      </w:r>
    </w:p>
    <w:p w14:paraId="0921E8AB" w14:textId="51AAEF92" w:rsidR="002D5ABC" w:rsidRPr="00FB572E" w:rsidRDefault="002D5ABC" w:rsidP="306CC5E1">
      <w:pPr>
        <w:spacing w:after="0" w:line="240" w:lineRule="auto"/>
        <w:rPr>
          <w:rFonts w:ascii="Lato Light" w:eastAsia="Calibri" w:hAnsi="Lato Light" w:cs="Calibri"/>
          <w:color w:val="000000" w:themeColor="text1"/>
          <w:sz w:val="24"/>
          <w:szCs w:val="24"/>
        </w:rPr>
      </w:pPr>
    </w:p>
    <w:p w14:paraId="35A77CAE" w14:textId="38EFBDEE" w:rsidR="002D5ABC" w:rsidRPr="00FB572E" w:rsidRDefault="718C608A" w:rsidP="306CC5E1">
      <w:pPr>
        <w:spacing w:after="0" w:line="240" w:lineRule="auto"/>
        <w:rPr>
          <w:rFonts w:ascii="Lato Light" w:eastAsia="Calibri" w:hAnsi="Lato Light" w:cs="Calibri"/>
          <w:sz w:val="24"/>
          <w:szCs w:val="24"/>
        </w:rPr>
      </w:pPr>
      <w:r w:rsidRPr="00FB572E">
        <w:rPr>
          <w:rFonts w:ascii="Lato Light" w:eastAsia="Calibri" w:hAnsi="Lato Light" w:cs="Calibri"/>
          <w:color w:val="000000" w:themeColor="text1"/>
          <w:sz w:val="24"/>
          <w:szCs w:val="24"/>
        </w:rPr>
        <w:t>The data collected by the annual NextGen 101 and MSP 501 drive Channel Futures’ market intelligence insights, creating robust data sets and data-based trend reports that support our editorial coverage, event programming, community and networking strategies and educational offerings.</w:t>
      </w:r>
    </w:p>
    <w:p w14:paraId="57814A09" w14:textId="337E846F" w:rsidR="002D5ABC" w:rsidRPr="00FB572E" w:rsidRDefault="002D5ABC" w:rsidP="306CC5E1">
      <w:pPr>
        <w:spacing w:after="0" w:line="240" w:lineRule="auto"/>
        <w:rPr>
          <w:rFonts w:ascii="Lato Light" w:eastAsia="Calibri" w:hAnsi="Lato Light" w:cs="Calibri"/>
          <w:color w:val="000000" w:themeColor="text1"/>
          <w:sz w:val="24"/>
          <w:szCs w:val="24"/>
        </w:rPr>
      </w:pPr>
    </w:p>
    <w:p w14:paraId="3979CCFA" w14:textId="77777777" w:rsidR="002D5ABC" w:rsidRPr="00FB572E" w:rsidRDefault="002D5ABC" w:rsidP="002D5ABC">
      <w:pPr>
        <w:spacing w:after="0" w:line="240" w:lineRule="auto"/>
        <w:rPr>
          <w:rFonts w:ascii="Lato Light" w:eastAsia="Calibri" w:hAnsi="Lato Light" w:cs="Calibri"/>
          <w:color w:val="000000" w:themeColor="text1"/>
          <w:sz w:val="24"/>
          <w:szCs w:val="24"/>
        </w:rPr>
      </w:pPr>
      <w:r w:rsidRPr="00FB572E">
        <w:rPr>
          <w:rFonts w:ascii="Lato Light" w:eastAsia="Calibri" w:hAnsi="Lato Light" w:cs="Calibri"/>
          <w:b/>
          <w:bCs/>
          <w:color w:val="000000" w:themeColor="text1"/>
          <w:sz w:val="24"/>
          <w:szCs w:val="24"/>
        </w:rPr>
        <w:t>Background</w:t>
      </w:r>
    </w:p>
    <w:p w14:paraId="10B95BE1" w14:textId="77777777" w:rsidR="002D5ABC" w:rsidRPr="00FB572E" w:rsidRDefault="002D5ABC" w:rsidP="002D5ABC">
      <w:pPr>
        <w:spacing w:after="0" w:line="240" w:lineRule="auto"/>
        <w:rPr>
          <w:rFonts w:ascii="Lato Light" w:eastAsia="Calibri" w:hAnsi="Lato Light" w:cs="Calibri"/>
          <w:b/>
          <w:bCs/>
          <w:color w:val="000000" w:themeColor="text1"/>
          <w:sz w:val="24"/>
          <w:szCs w:val="24"/>
        </w:rPr>
      </w:pPr>
    </w:p>
    <w:p w14:paraId="32067E09" w14:textId="69757770" w:rsidR="002D5ABC" w:rsidRPr="00FB572E" w:rsidRDefault="002D5ABC" w:rsidP="002D5ABC">
      <w:pPr>
        <w:spacing w:after="0" w:line="240" w:lineRule="auto"/>
        <w:rPr>
          <w:rFonts w:ascii="Lato Light" w:eastAsia="Calibri" w:hAnsi="Lato Light" w:cs="Calibri"/>
          <w:color w:val="000000" w:themeColor="text1"/>
          <w:sz w:val="24"/>
          <w:szCs w:val="24"/>
        </w:rPr>
      </w:pPr>
      <w:r w:rsidRPr="00FB572E">
        <w:rPr>
          <w:rFonts w:ascii="Lato Light" w:eastAsia="Calibri" w:hAnsi="Lato Light" w:cs="Calibri"/>
          <w:color w:val="000000" w:themeColor="text1"/>
          <w:sz w:val="24"/>
          <w:szCs w:val="24"/>
        </w:rPr>
        <w:t>The 202</w:t>
      </w:r>
      <w:r w:rsidR="361CF73D" w:rsidRPr="00FB572E">
        <w:rPr>
          <w:rFonts w:ascii="Lato Light" w:eastAsia="Calibri" w:hAnsi="Lato Light" w:cs="Calibri"/>
          <w:color w:val="000000" w:themeColor="text1"/>
          <w:sz w:val="24"/>
          <w:szCs w:val="24"/>
        </w:rPr>
        <w:t>3</w:t>
      </w:r>
      <w:r w:rsidRPr="00FB572E">
        <w:rPr>
          <w:rFonts w:ascii="Lato Light" w:eastAsia="Calibri" w:hAnsi="Lato Light" w:cs="Calibri"/>
          <w:color w:val="000000" w:themeColor="text1"/>
          <w:sz w:val="24"/>
          <w:szCs w:val="24"/>
        </w:rPr>
        <w:t xml:space="preserve"> MSP 501 list is based on confidential data collected and analyzed by the Channel Futures research </w:t>
      </w:r>
      <w:r w:rsidR="093CEA8C" w:rsidRPr="00FB572E">
        <w:rPr>
          <w:rFonts w:ascii="Lato Light" w:eastAsia="Calibri" w:hAnsi="Lato Light" w:cs="Calibri"/>
          <w:color w:val="000000" w:themeColor="text1"/>
          <w:sz w:val="24"/>
          <w:szCs w:val="24"/>
        </w:rPr>
        <w:t xml:space="preserve">and editorial </w:t>
      </w:r>
      <w:r w:rsidRPr="00FB572E">
        <w:rPr>
          <w:rFonts w:ascii="Lato Light" w:eastAsia="Calibri" w:hAnsi="Lato Light" w:cs="Calibri"/>
          <w:color w:val="000000" w:themeColor="text1"/>
          <w:sz w:val="24"/>
          <w:szCs w:val="24"/>
        </w:rPr>
        <w:t>teams. Data was collected online from Feb</w:t>
      </w:r>
      <w:r w:rsidR="04D1970A" w:rsidRPr="00FB572E">
        <w:rPr>
          <w:rFonts w:ascii="Lato Light" w:eastAsia="Calibri" w:hAnsi="Lato Light" w:cs="Calibri"/>
          <w:color w:val="000000" w:themeColor="text1"/>
          <w:sz w:val="24"/>
          <w:szCs w:val="24"/>
        </w:rPr>
        <w:t xml:space="preserve">ruary to </w:t>
      </w:r>
      <w:proofErr w:type="gramStart"/>
      <w:r w:rsidR="6EE6B304" w:rsidRPr="00FB572E">
        <w:rPr>
          <w:rFonts w:ascii="Lato Light" w:eastAsia="Calibri" w:hAnsi="Lato Light" w:cs="Calibri"/>
          <w:color w:val="000000" w:themeColor="text1"/>
          <w:sz w:val="24"/>
          <w:szCs w:val="24"/>
        </w:rPr>
        <w:t>May</w:t>
      </w:r>
      <w:r w:rsidRPr="00FB572E">
        <w:rPr>
          <w:rFonts w:ascii="Lato Light" w:eastAsia="Calibri" w:hAnsi="Lato Light" w:cs="Calibri"/>
          <w:color w:val="000000" w:themeColor="text1"/>
          <w:sz w:val="24"/>
          <w:szCs w:val="24"/>
        </w:rPr>
        <w:t>,</w:t>
      </w:r>
      <w:proofErr w:type="gramEnd"/>
      <w:r w:rsidRPr="00FB572E">
        <w:rPr>
          <w:rFonts w:ascii="Lato Light" w:eastAsia="Calibri" w:hAnsi="Lato Light" w:cs="Calibri"/>
          <w:color w:val="000000" w:themeColor="text1"/>
          <w:sz w:val="24"/>
          <w:szCs w:val="24"/>
        </w:rPr>
        <w:t xml:space="preserve"> 202</w:t>
      </w:r>
      <w:r w:rsidR="1B045860" w:rsidRPr="00FB572E">
        <w:rPr>
          <w:rFonts w:ascii="Lato Light" w:eastAsia="Calibri" w:hAnsi="Lato Light" w:cs="Calibri"/>
          <w:color w:val="000000" w:themeColor="text1"/>
          <w:sz w:val="24"/>
          <w:szCs w:val="24"/>
        </w:rPr>
        <w:t>3</w:t>
      </w:r>
      <w:r w:rsidRPr="00FB572E">
        <w:rPr>
          <w:rFonts w:ascii="Lato Light" w:eastAsia="Calibri" w:hAnsi="Lato Light" w:cs="Calibri"/>
          <w:color w:val="000000" w:themeColor="text1"/>
          <w:sz w:val="24"/>
          <w:szCs w:val="24"/>
        </w:rPr>
        <w:t>. The MSP 501 list recognizes top managed service providers based on metrics including recurring revenue, profit margin and other factors.</w:t>
      </w:r>
    </w:p>
    <w:p w14:paraId="3E1DFB0F" w14:textId="77777777" w:rsidR="002D5ABC" w:rsidRPr="00FB572E" w:rsidRDefault="002D5ABC" w:rsidP="002D5ABC">
      <w:pPr>
        <w:spacing w:after="0" w:line="240" w:lineRule="auto"/>
        <w:rPr>
          <w:rFonts w:ascii="Lato Light" w:eastAsia="Calibri" w:hAnsi="Lato Light" w:cs="Calibri"/>
          <w:color w:val="000000" w:themeColor="text1"/>
          <w:sz w:val="24"/>
          <w:szCs w:val="24"/>
        </w:rPr>
      </w:pPr>
    </w:p>
    <w:p w14:paraId="1F35357C" w14:textId="6AC55EDD" w:rsidR="002D5ABC" w:rsidRPr="00580B32" w:rsidRDefault="002D5ABC" w:rsidP="002D5ABC">
      <w:pPr>
        <w:spacing w:after="0" w:line="240" w:lineRule="auto"/>
        <w:rPr>
          <w:rFonts w:ascii="Lato Light" w:eastAsia="Calibri" w:hAnsi="Lato Light" w:cs="Calibri"/>
          <w:b/>
          <w:bCs/>
          <w:sz w:val="24"/>
          <w:szCs w:val="24"/>
        </w:rPr>
      </w:pPr>
      <w:r w:rsidRPr="00FB572E">
        <w:rPr>
          <w:rFonts w:ascii="Lato Light" w:eastAsia="Calibri" w:hAnsi="Lato Light" w:cs="Calibri"/>
          <w:b/>
          <w:bCs/>
          <w:color w:val="000000" w:themeColor="text1"/>
          <w:sz w:val="24"/>
          <w:szCs w:val="24"/>
        </w:rPr>
        <w:t xml:space="preserve">About </w:t>
      </w:r>
      <w:r w:rsidR="008400DD" w:rsidRPr="00580B32">
        <w:rPr>
          <w:rFonts w:ascii="Lato Light" w:eastAsia="Calibri" w:hAnsi="Lato Light" w:cs="Calibri"/>
          <w:b/>
          <w:bCs/>
          <w:sz w:val="24"/>
          <w:szCs w:val="24"/>
        </w:rPr>
        <w:t>Spera Partners</w:t>
      </w:r>
    </w:p>
    <w:p w14:paraId="39A4DB68" w14:textId="6ABEF14A" w:rsidR="008400DD" w:rsidRPr="00580B32" w:rsidRDefault="008400DD" w:rsidP="00580B32">
      <w:pPr>
        <w:spacing w:after="0" w:line="240" w:lineRule="auto"/>
        <w:rPr>
          <w:rFonts w:ascii="Lato Light" w:hAnsi="Lato Light"/>
          <w:sz w:val="24"/>
          <w:szCs w:val="24"/>
        </w:rPr>
      </w:pPr>
      <w:r w:rsidRPr="00580B32">
        <w:rPr>
          <w:rFonts w:ascii="Lato Light" w:hAnsi="Lato Light"/>
          <w:sz w:val="24"/>
          <w:szCs w:val="24"/>
        </w:rPr>
        <w:t>Spera Partners specializes in creating innovative technology processes for business executives and educational administrators through exceptional services and proactive solutions that empower their clients to achieve their full potential.</w:t>
      </w:r>
      <w:r w:rsidR="00A23590">
        <w:rPr>
          <w:rFonts w:ascii="Lato Light" w:hAnsi="Lato Light"/>
          <w:sz w:val="24"/>
          <w:szCs w:val="24"/>
        </w:rPr>
        <w:t xml:space="preserve">  </w:t>
      </w:r>
      <w:r w:rsidR="0040139F">
        <w:rPr>
          <w:rFonts w:ascii="Lato Light" w:hAnsi="Lato Light"/>
          <w:sz w:val="24"/>
          <w:szCs w:val="24"/>
        </w:rPr>
        <w:t>Serving the greater Pittsburgh area, t</w:t>
      </w:r>
      <w:r w:rsidR="00A23590">
        <w:rPr>
          <w:rFonts w:ascii="Lato Light" w:hAnsi="Lato Light"/>
          <w:sz w:val="24"/>
          <w:szCs w:val="24"/>
        </w:rPr>
        <w:t>heir mission is t</w:t>
      </w:r>
      <w:r w:rsidR="00A23590" w:rsidRPr="00A23590">
        <w:rPr>
          <w:rFonts w:ascii="Lato Light" w:hAnsi="Lato Light"/>
          <w:sz w:val="24"/>
          <w:szCs w:val="24"/>
        </w:rPr>
        <w:t>o help clients advance their business by partnering with them to proactively manage their technology and provide an exceptional, results-driven experience.</w:t>
      </w:r>
    </w:p>
    <w:p w14:paraId="6F351E6B" w14:textId="77777777" w:rsidR="002D5ABC" w:rsidRPr="00FB572E" w:rsidRDefault="002D5ABC" w:rsidP="002D5ABC">
      <w:pPr>
        <w:spacing w:after="0" w:line="240" w:lineRule="auto"/>
        <w:rPr>
          <w:rFonts w:ascii="Lato Light" w:eastAsia="Calibri" w:hAnsi="Lato Light" w:cs="Calibri"/>
          <w:color w:val="1A1A1A"/>
          <w:sz w:val="24"/>
          <w:szCs w:val="24"/>
        </w:rPr>
      </w:pPr>
    </w:p>
    <w:p w14:paraId="05AD4278" w14:textId="408B69BE" w:rsidR="27AD25D5" w:rsidRPr="00FB572E" w:rsidRDefault="27AD25D5" w:rsidP="7C6BCF0D">
      <w:pPr>
        <w:rPr>
          <w:rFonts w:ascii="Lato Light" w:eastAsiaTheme="minorEastAsia" w:hAnsi="Lato Light"/>
          <w:color w:val="000000" w:themeColor="text1"/>
          <w:sz w:val="24"/>
          <w:szCs w:val="24"/>
        </w:rPr>
      </w:pPr>
      <w:r w:rsidRPr="00FB572E">
        <w:rPr>
          <w:rFonts w:ascii="Lato Light" w:eastAsiaTheme="minorEastAsia" w:hAnsi="Lato Light"/>
          <w:b/>
          <w:bCs/>
          <w:color w:val="000000" w:themeColor="text1"/>
          <w:sz w:val="24"/>
          <w:szCs w:val="24"/>
        </w:rPr>
        <w:t>About Channel Futures</w:t>
      </w:r>
    </w:p>
    <w:p w14:paraId="2564B7CC" w14:textId="0DB2CFEE" w:rsidR="27AD25D5" w:rsidRPr="00FB572E" w:rsidRDefault="27AD25D5" w:rsidP="7C6BCF0D">
      <w:pPr>
        <w:rPr>
          <w:rFonts w:ascii="Lato Light" w:eastAsiaTheme="minorEastAsia" w:hAnsi="Lato Light"/>
          <w:color w:val="000000" w:themeColor="text1"/>
          <w:sz w:val="24"/>
          <w:szCs w:val="24"/>
        </w:rPr>
      </w:pPr>
      <w:r w:rsidRPr="00FB572E">
        <w:rPr>
          <w:rFonts w:ascii="Lato Light" w:eastAsiaTheme="minorEastAsia" w:hAnsi="Lato Light"/>
          <w:color w:val="000000" w:themeColor="text1"/>
          <w:sz w:val="24"/>
          <w:szCs w:val="24"/>
        </w:rPr>
        <w:t xml:space="preserve">Channel Futures is a media and events destination for the information and communication technologies (ICT) channel community. We provide information, </w:t>
      </w:r>
      <w:r w:rsidR="00D95BE3" w:rsidRPr="00FB572E">
        <w:rPr>
          <w:rFonts w:ascii="Lato Light" w:eastAsiaTheme="minorEastAsia" w:hAnsi="Lato Light"/>
          <w:color w:val="000000" w:themeColor="text1"/>
          <w:sz w:val="24"/>
          <w:szCs w:val="24"/>
        </w:rPr>
        <w:t>perspective,</w:t>
      </w:r>
      <w:r w:rsidRPr="00FB572E">
        <w:rPr>
          <w:rFonts w:ascii="Lato Light" w:eastAsiaTheme="minorEastAsia" w:hAnsi="Lato Light"/>
          <w:color w:val="000000" w:themeColor="text1"/>
          <w:sz w:val="24"/>
          <w:szCs w:val="24"/>
        </w:rPr>
        <w:t xml:space="preserve"> and connection for the entire channel ecosystem, including solution providers (SPs), managed service providers (MSPs), managed security service providers (MSSPs), cloud service providers (CSPs), value-added resellers (VARs) and distributors, technology solutions brokerages, </w:t>
      </w:r>
      <w:proofErr w:type="gramStart"/>
      <w:r w:rsidRPr="00FB572E">
        <w:rPr>
          <w:rFonts w:ascii="Lato Light" w:eastAsiaTheme="minorEastAsia" w:hAnsi="Lato Light"/>
          <w:color w:val="000000" w:themeColor="text1"/>
          <w:sz w:val="24"/>
          <w:szCs w:val="24"/>
        </w:rPr>
        <w:t>subagents</w:t>
      </w:r>
      <w:proofErr w:type="gramEnd"/>
      <w:r w:rsidRPr="00FB572E">
        <w:rPr>
          <w:rFonts w:ascii="Lato Light" w:eastAsiaTheme="minorEastAsia" w:hAnsi="Lato Light"/>
          <w:color w:val="000000" w:themeColor="text1"/>
          <w:sz w:val="24"/>
          <w:szCs w:val="24"/>
        </w:rPr>
        <w:t xml:space="preserve"> and agents, as well as leading technology vendor partners and communication providers.</w:t>
      </w:r>
    </w:p>
    <w:p w14:paraId="3973FE38" w14:textId="42022535" w:rsidR="27AD25D5" w:rsidRPr="00FB572E" w:rsidRDefault="27AD25D5" w:rsidP="7C6BCF0D">
      <w:pPr>
        <w:rPr>
          <w:rFonts w:ascii="Lato Light" w:eastAsiaTheme="minorEastAsia" w:hAnsi="Lato Light"/>
          <w:color w:val="000000" w:themeColor="text1"/>
          <w:sz w:val="24"/>
          <w:szCs w:val="24"/>
        </w:rPr>
      </w:pPr>
      <w:r w:rsidRPr="00FB572E">
        <w:rPr>
          <w:rFonts w:ascii="Lato Light" w:eastAsiaTheme="minorEastAsia" w:hAnsi="Lato Light"/>
          <w:color w:val="000000" w:themeColor="text1"/>
          <w:sz w:val="24"/>
          <w:szCs w:val="24"/>
        </w:rPr>
        <w:t xml:space="preserve">Our properties include many awards programs such as the Channel Futures MSP 501, a list of the most influential and fastest-growing providers of managed services in the </w:t>
      </w:r>
      <w:r w:rsidRPr="00FB572E">
        <w:rPr>
          <w:rFonts w:ascii="Lato Light" w:eastAsiaTheme="minorEastAsia" w:hAnsi="Lato Light"/>
          <w:color w:val="000000" w:themeColor="text1"/>
          <w:sz w:val="24"/>
          <w:szCs w:val="24"/>
        </w:rPr>
        <w:lastRenderedPageBreak/>
        <w:t xml:space="preserve">technology industry; Channel Partners events, which delivers unparalleled in-person events including </w:t>
      </w:r>
      <w:hyperlink r:id="rId10">
        <w:r w:rsidRPr="00FB572E">
          <w:rPr>
            <w:rStyle w:val="Hyperlink"/>
            <w:rFonts w:ascii="Lato Light" w:eastAsiaTheme="minorEastAsia" w:hAnsi="Lato Light"/>
            <w:sz w:val="24"/>
            <w:szCs w:val="24"/>
          </w:rPr>
          <w:t>Channel Partners Conference &amp; Expo</w:t>
        </w:r>
      </w:hyperlink>
      <w:r w:rsidRPr="00FB572E">
        <w:rPr>
          <w:rFonts w:ascii="Lato Light" w:eastAsiaTheme="minorEastAsia" w:hAnsi="Lato Light"/>
          <w:color w:val="222222"/>
          <w:sz w:val="24"/>
          <w:szCs w:val="24"/>
        </w:rPr>
        <w:t xml:space="preserve">, </w:t>
      </w:r>
      <w:hyperlink r:id="rId11">
        <w:r w:rsidRPr="00FB572E">
          <w:rPr>
            <w:rStyle w:val="Hyperlink"/>
            <w:rFonts w:ascii="Lato Light" w:eastAsiaTheme="minorEastAsia" w:hAnsi="Lato Light"/>
            <w:sz w:val="24"/>
            <w:szCs w:val="24"/>
          </w:rPr>
          <w:t xml:space="preserve">Channel </w:t>
        </w:r>
        <w:r w:rsidR="6A46470D" w:rsidRPr="00FB572E">
          <w:rPr>
            <w:rStyle w:val="Hyperlink"/>
            <w:rFonts w:ascii="Lato Light" w:eastAsiaTheme="minorEastAsia" w:hAnsi="Lato Light"/>
            <w:sz w:val="24"/>
            <w:szCs w:val="24"/>
          </w:rPr>
          <w:t>Futures</w:t>
        </w:r>
        <w:r w:rsidRPr="00FB572E">
          <w:rPr>
            <w:rStyle w:val="Hyperlink"/>
            <w:rFonts w:ascii="Lato Light" w:eastAsiaTheme="minorEastAsia" w:hAnsi="Lato Light"/>
            <w:sz w:val="24"/>
            <w:szCs w:val="24"/>
          </w:rPr>
          <w:t xml:space="preserve"> Leadership Summit</w:t>
        </w:r>
      </w:hyperlink>
      <w:r w:rsidRPr="00FB572E">
        <w:rPr>
          <w:rFonts w:ascii="Lato Light" w:eastAsiaTheme="minorEastAsia" w:hAnsi="Lato Light"/>
          <w:color w:val="222222"/>
          <w:sz w:val="24"/>
          <w:szCs w:val="24"/>
        </w:rPr>
        <w:t xml:space="preserve">, Women’s Leadership Summit, </w:t>
      </w:r>
      <w:r w:rsidRPr="00FB572E">
        <w:rPr>
          <w:rFonts w:ascii="Lato Light" w:eastAsiaTheme="minorEastAsia" w:hAnsi="Lato Light"/>
          <w:color w:val="000000" w:themeColor="text1"/>
          <w:sz w:val="24"/>
          <w:szCs w:val="24"/>
        </w:rPr>
        <w:t xml:space="preserve">the </w:t>
      </w:r>
      <w:hyperlink r:id="rId12">
        <w:r w:rsidRPr="00FB572E">
          <w:rPr>
            <w:rStyle w:val="Hyperlink"/>
            <w:rFonts w:ascii="Lato Light" w:eastAsiaTheme="minorEastAsia" w:hAnsi="Lato Light"/>
            <w:sz w:val="24"/>
            <w:szCs w:val="24"/>
          </w:rPr>
          <w:t>MSP Summit</w:t>
        </w:r>
      </w:hyperlink>
      <w:r w:rsidRPr="00FB572E">
        <w:rPr>
          <w:rFonts w:ascii="Lato Light" w:eastAsiaTheme="minorEastAsia" w:hAnsi="Lato Light"/>
          <w:color w:val="000000" w:themeColor="text1"/>
          <w:sz w:val="24"/>
          <w:szCs w:val="24"/>
        </w:rPr>
        <w:t xml:space="preserve"> and </w:t>
      </w:r>
      <w:hyperlink r:id="rId13">
        <w:r w:rsidRPr="00FB572E">
          <w:rPr>
            <w:rStyle w:val="Hyperlink"/>
            <w:rFonts w:ascii="Lato Light" w:eastAsiaTheme="minorEastAsia" w:hAnsi="Lato Light"/>
            <w:sz w:val="24"/>
            <w:szCs w:val="24"/>
          </w:rPr>
          <w:t>Channel Partners Europe</w:t>
        </w:r>
      </w:hyperlink>
      <w:r w:rsidRPr="00FB572E">
        <w:rPr>
          <w:rFonts w:ascii="Lato Light" w:eastAsiaTheme="minorEastAsia" w:hAnsi="Lato Light"/>
          <w:color w:val="000000" w:themeColor="text1"/>
          <w:sz w:val="24"/>
          <w:szCs w:val="24"/>
        </w:rPr>
        <w:t xml:space="preserve">; and a </w:t>
      </w:r>
      <w:hyperlink r:id="rId14">
        <w:r w:rsidRPr="00FB572E">
          <w:rPr>
            <w:rStyle w:val="Hyperlink"/>
            <w:rFonts w:ascii="Lato Light" w:eastAsiaTheme="minorEastAsia" w:hAnsi="Lato Light"/>
            <w:sz w:val="24"/>
            <w:szCs w:val="24"/>
          </w:rPr>
          <w:t>DEI Community Group</w:t>
        </w:r>
      </w:hyperlink>
      <w:r w:rsidRPr="00FB572E">
        <w:rPr>
          <w:rFonts w:ascii="Lato Light" w:eastAsiaTheme="minorEastAsia" w:hAnsi="Lato Light"/>
          <w:color w:val="222222"/>
          <w:sz w:val="24"/>
          <w:szCs w:val="24"/>
        </w:rPr>
        <w:t>,</w:t>
      </w:r>
      <w:r w:rsidRPr="00FB572E">
        <w:rPr>
          <w:rFonts w:ascii="Lato Light" w:eastAsiaTheme="minorEastAsia" w:hAnsi="Lato Light"/>
          <w:color w:val="000000" w:themeColor="text1"/>
          <w:sz w:val="24"/>
          <w:szCs w:val="24"/>
        </w:rPr>
        <w:t xml:space="preserve"> our initiative to educate, support and promote diversity, equity and inclusion (DE&amp;I) in the ICT channel industry. Channel Futures is where the world meets the channel; we are leading Channel Partners forward. More information is available at</w:t>
      </w:r>
      <w:r w:rsidRPr="00FB572E">
        <w:rPr>
          <w:rFonts w:ascii="Lato Light" w:eastAsiaTheme="minorEastAsia" w:hAnsi="Lato Light"/>
          <w:color w:val="222222"/>
          <w:sz w:val="24"/>
          <w:szCs w:val="24"/>
        </w:rPr>
        <w:t xml:space="preserve"> </w:t>
      </w:r>
      <w:hyperlink r:id="rId15">
        <w:r w:rsidRPr="00FB572E">
          <w:rPr>
            <w:rStyle w:val="Hyperlink"/>
            <w:rFonts w:ascii="Lato Light" w:eastAsiaTheme="minorEastAsia" w:hAnsi="Lato Light"/>
            <w:sz w:val="24"/>
            <w:szCs w:val="24"/>
          </w:rPr>
          <w:t>channelfutures.com.</w:t>
        </w:r>
      </w:hyperlink>
    </w:p>
    <w:p w14:paraId="4F477E4B" w14:textId="5933547C" w:rsidR="27AD25D5" w:rsidRDefault="27AD25D5" w:rsidP="7C6BCF0D">
      <w:pPr>
        <w:rPr>
          <w:rFonts w:ascii="Lato Light" w:eastAsiaTheme="minorEastAsia" w:hAnsi="Lato Light"/>
          <w:color w:val="000000" w:themeColor="text1"/>
          <w:sz w:val="24"/>
          <w:szCs w:val="24"/>
        </w:rPr>
      </w:pPr>
      <w:r w:rsidRPr="00FB572E">
        <w:rPr>
          <w:rFonts w:ascii="Lato Light" w:eastAsiaTheme="minorEastAsia" w:hAnsi="Lato Light"/>
          <w:color w:val="000000" w:themeColor="text1"/>
          <w:sz w:val="24"/>
          <w:szCs w:val="24"/>
        </w:rPr>
        <w:t xml:space="preserve">Channel Futures is part of </w:t>
      </w:r>
      <w:hyperlink r:id="rId16">
        <w:r w:rsidRPr="00FB572E">
          <w:rPr>
            <w:rStyle w:val="Hyperlink"/>
            <w:rFonts w:ascii="Lato Light" w:eastAsiaTheme="minorEastAsia" w:hAnsi="Lato Light"/>
            <w:sz w:val="24"/>
            <w:szCs w:val="24"/>
          </w:rPr>
          <w:t>Informa Tech</w:t>
        </w:r>
      </w:hyperlink>
      <w:r w:rsidRPr="00FB572E">
        <w:rPr>
          <w:rFonts w:ascii="Lato Light" w:eastAsiaTheme="minorEastAsia" w:hAnsi="Lato Light"/>
          <w:color w:val="000000" w:themeColor="text1"/>
          <w:sz w:val="24"/>
          <w:szCs w:val="24"/>
        </w:rPr>
        <w:t>, a market-leading B2B information provider with depth and specialization in ICT sector. Every year, we welcome 14,000+ subscribers to our research, more than 4 million unique monthly visitors to our digital communities, 18,200+ students to our training programs and 225,000 delegates to our events.</w:t>
      </w:r>
    </w:p>
    <w:p w14:paraId="396FE59E" w14:textId="77777777" w:rsidR="000067F8" w:rsidRDefault="000067F8" w:rsidP="7C6BCF0D">
      <w:pPr>
        <w:rPr>
          <w:rFonts w:ascii="Lato Light" w:eastAsiaTheme="minorEastAsia" w:hAnsi="Lato Light"/>
          <w:color w:val="000000" w:themeColor="text1"/>
          <w:sz w:val="24"/>
          <w:szCs w:val="24"/>
        </w:rPr>
      </w:pPr>
    </w:p>
    <w:p w14:paraId="72C1144C" w14:textId="77777777" w:rsidR="000067F8" w:rsidRDefault="000067F8" w:rsidP="7C6BCF0D">
      <w:pPr>
        <w:rPr>
          <w:rFonts w:ascii="Lato Light" w:eastAsiaTheme="minorEastAsia" w:hAnsi="Lato Light"/>
          <w:color w:val="000000" w:themeColor="text1"/>
          <w:sz w:val="24"/>
          <w:szCs w:val="24"/>
        </w:rPr>
      </w:pPr>
    </w:p>
    <w:p w14:paraId="1F67D2BB" w14:textId="355E3DF3" w:rsidR="000067F8" w:rsidRPr="00FB572E" w:rsidRDefault="000067F8" w:rsidP="000067F8">
      <w:pPr>
        <w:jc w:val="center"/>
        <w:rPr>
          <w:rFonts w:ascii="Lato Light" w:eastAsiaTheme="minorEastAsia" w:hAnsi="Lato Light"/>
          <w:color w:val="000000" w:themeColor="text1"/>
          <w:sz w:val="24"/>
          <w:szCs w:val="24"/>
        </w:rPr>
      </w:pPr>
      <w:r>
        <w:rPr>
          <w:rFonts w:ascii="Lato Light" w:eastAsiaTheme="minorEastAsia" w:hAnsi="Lato Light"/>
          <w:color w:val="000000" w:themeColor="text1"/>
          <w:sz w:val="24"/>
          <w:szCs w:val="24"/>
        </w:rPr>
        <w:t># # #</w:t>
      </w:r>
    </w:p>
    <w:p w14:paraId="2DDDBDBF" w14:textId="77777777" w:rsidR="002D5ABC" w:rsidRPr="00FB572E" w:rsidRDefault="002D5ABC" w:rsidP="002D5ABC">
      <w:pPr>
        <w:spacing w:after="0" w:line="240" w:lineRule="auto"/>
        <w:rPr>
          <w:rFonts w:ascii="Lato Light" w:eastAsia="Calibri" w:hAnsi="Lato Light" w:cs="Calibri"/>
          <w:color w:val="000000" w:themeColor="text1"/>
        </w:rPr>
      </w:pPr>
    </w:p>
    <w:p w14:paraId="2EC51171" w14:textId="77777777" w:rsidR="002D5ABC" w:rsidRPr="00FB572E" w:rsidRDefault="002D5ABC" w:rsidP="002D5ABC">
      <w:pPr>
        <w:spacing w:after="0" w:line="240" w:lineRule="auto"/>
        <w:ind w:left="720"/>
        <w:rPr>
          <w:rFonts w:ascii="Lato Light" w:eastAsia="Times New Roman" w:hAnsi="Lato Light" w:cs="Times New Roman"/>
          <w:color w:val="000000" w:themeColor="text1"/>
          <w:sz w:val="24"/>
          <w:szCs w:val="24"/>
        </w:rPr>
      </w:pPr>
    </w:p>
    <w:p w14:paraId="593AF9B6" w14:textId="77777777" w:rsidR="002D5ABC" w:rsidRPr="00FB572E" w:rsidRDefault="002D5ABC" w:rsidP="002D5ABC">
      <w:pPr>
        <w:spacing w:after="0" w:line="240" w:lineRule="auto"/>
        <w:rPr>
          <w:rFonts w:ascii="Lato Light" w:eastAsia="Calibri" w:hAnsi="Lato Light" w:cs="Calibri"/>
          <w:color w:val="000000" w:themeColor="text1"/>
          <w:sz w:val="24"/>
          <w:szCs w:val="24"/>
        </w:rPr>
      </w:pPr>
    </w:p>
    <w:p w14:paraId="468A96E7" w14:textId="77777777" w:rsidR="002D5ABC" w:rsidRPr="00FB572E" w:rsidRDefault="002D5ABC" w:rsidP="002D5ABC">
      <w:pPr>
        <w:spacing w:after="0" w:line="240" w:lineRule="auto"/>
        <w:rPr>
          <w:rFonts w:ascii="Lato Light" w:hAnsi="Lato Light"/>
        </w:rPr>
      </w:pPr>
    </w:p>
    <w:p w14:paraId="36002061" w14:textId="77777777" w:rsidR="00601A26" w:rsidRPr="00FB572E" w:rsidRDefault="00000000">
      <w:pPr>
        <w:rPr>
          <w:rFonts w:ascii="Lato Light" w:hAnsi="Lato Light"/>
        </w:rPr>
      </w:pPr>
    </w:p>
    <w:sectPr w:rsidR="00601A26" w:rsidRPr="00FB572E">
      <w:footerReference w:type="even" r:id="rId17"/>
      <w:footerReference w:type="defaul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0188" w14:textId="77777777" w:rsidR="00E12DEC" w:rsidRDefault="00E12DEC" w:rsidP="002D5ABC">
      <w:pPr>
        <w:spacing w:after="0" w:line="240" w:lineRule="auto"/>
      </w:pPr>
      <w:r>
        <w:separator/>
      </w:r>
    </w:p>
  </w:endnote>
  <w:endnote w:type="continuationSeparator" w:id="0">
    <w:p w14:paraId="5C909074" w14:textId="77777777" w:rsidR="00E12DEC" w:rsidRDefault="00E12DEC" w:rsidP="002D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Segoe UI"/>
    <w:charset w:val="00"/>
    <w:family w:val="swiss"/>
    <w:pitch w:val="variable"/>
    <w:sig w:usb0="E10002FF" w:usb1="5000ECFF" w:usb2="00000021" w:usb3="00000000" w:csb0="000001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0D06" w14:textId="77777777" w:rsidR="00F679D8" w:rsidRDefault="002D5ABC">
    <w:pPr>
      <w:pStyle w:val="Footer"/>
    </w:pPr>
    <w:r>
      <w:rPr>
        <w:noProof/>
      </w:rPr>
      <mc:AlternateContent>
        <mc:Choice Requires="wps">
          <w:drawing>
            <wp:anchor distT="0" distB="0" distL="0" distR="0" simplePos="0" relativeHeight="251660288" behindDoc="0" locked="0" layoutInCell="1" allowOverlap="1" wp14:anchorId="5D9EF1E0" wp14:editId="35B20B8C">
              <wp:simplePos x="635" y="635"/>
              <wp:positionH relativeFrom="leftMargin">
                <wp:align>left</wp:align>
              </wp:positionH>
              <wp:positionV relativeFrom="paragraph">
                <wp:posOffset>635</wp:posOffset>
              </wp:positionV>
              <wp:extent cx="443865" cy="443865"/>
              <wp:effectExtent l="0" t="0" r="8890" b="14605"/>
              <wp:wrapSquare wrapText="bothSides"/>
              <wp:docPr id="2" name="Text Box 2"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DC5D50" w14:textId="77777777" w:rsidR="00F679D8" w:rsidRPr="00F679D8" w:rsidRDefault="002D5ABC">
                          <w:pPr>
                            <w:rPr>
                              <w:rFonts w:ascii="Calibri" w:eastAsia="Calibri" w:hAnsi="Calibri" w:cs="Calibri"/>
                              <w:noProof/>
                              <w:color w:val="0078D7"/>
                              <w:sz w:val="18"/>
                              <w:szCs w:val="18"/>
                            </w:rPr>
                          </w:pPr>
                          <w:r w:rsidRPr="00F679D8">
                            <w:rPr>
                              <w:rFonts w:ascii="Calibri" w:eastAsia="Calibri" w:hAnsi="Calibri" w:cs="Calibri"/>
                              <w:noProof/>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D9EF1E0" id="_x0000_t202" coordsize="21600,21600" o:spt="202" path="m,l,21600r21600,l21600,xe">
              <v:stroke joinstyle="miter"/>
              <v:path gradientshapeok="t" o:connecttype="rect"/>
            </v:shapetype>
            <v:shape id="Text Box 2" o:spid="_x0000_s1026" type="#_x0000_t202" alt="Information Classification: 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textbox style="mso-fit-shape-to-text:t" inset="15pt,0,0,0">
                <w:txbxContent>
                  <w:p w14:paraId="36DC5D50" w14:textId="77777777" w:rsidR="00F679D8" w:rsidRPr="00F679D8" w:rsidRDefault="002D5ABC">
                    <w:pPr>
                      <w:rPr>
                        <w:rFonts w:ascii="Calibri" w:eastAsia="Calibri" w:hAnsi="Calibri" w:cs="Calibri"/>
                        <w:noProof/>
                        <w:color w:val="0078D7"/>
                        <w:sz w:val="18"/>
                        <w:szCs w:val="18"/>
                      </w:rPr>
                    </w:pPr>
                    <w:r w:rsidRPr="00F679D8">
                      <w:rPr>
                        <w:rFonts w:ascii="Calibri" w:eastAsia="Calibri" w:hAnsi="Calibri" w:cs="Calibri"/>
                        <w:noProof/>
                        <w:color w:val="0078D7"/>
                        <w:sz w:val="18"/>
                        <w:szCs w:val="18"/>
                      </w:rPr>
                      <w:t>Information 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92DA" w14:textId="5E472205" w:rsidR="00F679D8" w:rsidRDefault="002D5ABC">
    <w:pPr>
      <w:pStyle w:val="Footer"/>
    </w:pPr>
    <w:r>
      <w:rPr>
        <w:noProof/>
      </w:rPr>
      <mc:AlternateContent>
        <mc:Choice Requires="wps">
          <w:drawing>
            <wp:anchor distT="0" distB="0" distL="114300" distR="114300" simplePos="0" relativeHeight="251662336" behindDoc="0" locked="0" layoutInCell="0" allowOverlap="1" wp14:anchorId="69F10E54" wp14:editId="53E0A136">
              <wp:simplePos x="0" y="0"/>
              <wp:positionH relativeFrom="page">
                <wp:posOffset>0</wp:posOffset>
              </wp:positionH>
              <wp:positionV relativeFrom="page">
                <wp:posOffset>9603740</wp:posOffset>
              </wp:positionV>
              <wp:extent cx="7772400" cy="263525"/>
              <wp:effectExtent l="0" t="0" r="0" b="3175"/>
              <wp:wrapNone/>
              <wp:docPr id="4" name="MSIPCMaed641f5aa3e5a2bc7d9d777"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D4C610" w14:textId="436A8751" w:rsidR="002D5ABC" w:rsidRPr="002D5ABC" w:rsidRDefault="002D5ABC" w:rsidP="002D5ABC">
                          <w:pPr>
                            <w:spacing w:after="0"/>
                            <w:rPr>
                              <w:rFonts w:ascii="Rockwell" w:hAnsi="Rockwell"/>
                              <w:color w:val="0078D7"/>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F10E54" id="_x0000_t202" coordsize="21600,21600" o:spt="202" path="m,l,21600r21600,l21600,xe">
              <v:stroke joinstyle="miter"/>
              <v:path gradientshapeok="t" o:connecttype="rect"/>
            </v:shapetype>
            <v:shape id="MSIPCMaed641f5aa3e5a2bc7d9d777" o:spid="_x0000_s1027" type="#_x0000_t202" alt="{&quot;HashCode&quot;:-1348403003,&quot;Height&quot;:792.0,&quot;Width&quot;:612.0,&quot;Placement&quot;:&quot;Footer&quot;,&quot;Index&quot;:&quot;Primary&quot;,&quot;Section&quot;:1,&quot;Top&quot;:0.0,&quot;Left&quot;:0.0}" style="position:absolute;margin-left:0;margin-top:756.2pt;width:612pt;height:20.7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" o:allowincell="f" filled="f" stroked="f" strokeweight=".5pt">
              <v:textbox inset="20pt,0,,0">
                <w:txbxContent>
                  <w:p w14:paraId="6FD4C610" w14:textId="436A8751" w:rsidR="002D5ABC" w:rsidRPr="002D5ABC" w:rsidRDefault="002D5ABC" w:rsidP="002D5ABC">
                    <w:pPr>
                      <w:spacing w:after="0"/>
                      <w:rPr>
                        <w:rFonts w:ascii="Rockwell" w:hAnsi="Rockwell"/>
                        <w:color w:val="0078D7"/>
                        <w:sz w:val="18"/>
                      </w:rPr>
                    </w:pPr>
                  </w:p>
                </w:txbxContent>
              </v:textbox>
              <w10:wrap anchorx="page" anchory="page"/>
            </v:shape>
          </w:pict>
        </mc:Fallback>
      </mc:AlternateContent>
    </w:r>
    <w:r>
      <w:rPr>
        <w:noProof/>
      </w:rPr>
      <mc:AlternateContent>
        <mc:Choice Requires="wps">
          <w:drawing>
            <wp:anchor distT="0" distB="0" distL="0" distR="0" simplePos="0" relativeHeight="251661312" behindDoc="0" locked="0" layoutInCell="1" allowOverlap="1" wp14:anchorId="0A71C64A" wp14:editId="49D0C2D9">
              <wp:simplePos x="635" y="635"/>
              <wp:positionH relativeFrom="leftMargin">
                <wp:align>left</wp:align>
              </wp:positionH>
              <wp:positionV relativeFrom="paragraph">
                <wp:posOffset>635</wp:posOffset>
              </wp:positionV>
              <wp:extent cx="443865" cy="443865"/>
              <wp:effectExtent l="0" t="0" r="8890" b="14605"/>
              <wp:wrapSquare wrapText="bothSides"/>
              <wp:docPr id="3" name="Text Box 3"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C72830" w14:textId="71938537" w:rsidR="00F679D8" w:rsidRPr="00F679D8" w:rsidRDefault="00000000">
                          <w:pPr>
                            <w:rPr>
                              <w:rFonts w:ascii="Calibri" w:eastAsia="Calibri" w:hAnsi="Calibri" w:cs="Calibri"/>
                              <w:noProof/>
                              <w:color w:val="0078D7"/>
                              <w:sz w:val="18"/>
                              <w:szCs w:val="18"/>
                            </w:rPr>
                          </w:pP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 w14:anchorId="0A71C64A" id="Text Box 3" o:spid="_x0000_s1028" type="#_x0000_t202" alt="Information Classification: Gener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textbox style="mso-fit-shape-to-text:t" inset="15pt,0,0,0">
                <w:txbxContent>
                  <w:p w14:paraId="47C72830" w14:textId="71938537" w:rsidR="00F679D8" w:rsidRPr="00F679D8" w:rsidRDefault="00000000">
                    <w:pPr>
                      <w:rPr>
                        <w:rFonts w:ascii="Calibri" w:eastAsia="Calibri" w:hAnsi="Calibri" w:cs="Calibri"/>
                        <w:noProof/>
                        <w:color w:val="0078D7"/>
                        <w:sz w:val="18"/>
                        <w:szCs w:val="18"/>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F4BF" w14:textId="77777777" w:rsidR="00F679D8" w:rsidRDefault="002D5ABC">
    <w:pPr>
      <w:pStyle w:val="Footer"/>
    </w:pPr>
    <w:r>
      <w:rPr>
        <w:noProof/>
      </w:rPr>
      <mc:AlternateContent>
        <mc:Choice Requires="wps">
          <w:drawing>
            <wp:anchor distT="0" distB="0" distL="0" distR="0" simplePos="0" relativeHeight="251659264" behindDoc="0" locked="0" layoutInCell="1" allowOverlap="1" wp14:anchorId="68CFE0FC" wp14:editId="09F721CE">
              <wp:simplePos x="635" y="635"/>
              <wp:positionH relativeFrom="leftMargin">
                <wp:align>left</wp:align>
              </wp:positionH>
              <wp:positionV relativeFrom="paragraph">
                <wp:posOffset>635</wp:posOffset>
              </wp:positionV>
              <wp:extent cx="443865" cy="443865"/>
              <wp:effectExtent l="0" t="0" r="8890" b="14605"/>
              <wp:wrapSquare wrapText="bothSides"/>
              <wp:docPr id="1" name="Text Box 1"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7D8140" w14:textId="77777777" w:rsidR="00F679D8" w:rsidRPr="00F679D8" w:rsidRDefault="002D5ABC">
                          <w:pPr>
                            <w:rPr>
                              <w:rFonts w:ascii="Calibri" w:eastAsia="Calibri" w:hAnsi="Calibri" w:cs="Calibri"/>
                              <w:noProof/>
                              <w:color w:val="0078D7"/>
                              <w:sz w:val="18"/>
                              <w:szCs w:val="18"/>
                            </w:rPr>
                          </w:pPr>
                          <w:r w:rsidRPr="00F679D8">
                            <w:rPr>
                              <w:rFonts w:ascii="Calibri" w:eastAsia="Calibri" w:hAnsi="Calibri" w:cs="Calibri"/>
                              <w:noProof/>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8CFE0FC" id="_x0000_t202" coordsize="21600,21600" o:spt="202" path="m,l,21600r21600,l21600,xe">
              <v:stroke joinstyle="miter"/>
              <v:path gradientshapeok="t" o:connecttype="rect"/>
            </v:shapetype>
            <v:shape id="Text Box 1" o:spid="_x0000_s1029" type="#_x0000_t202" alt="Information 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IZUBzwKAgAAHAQAAA4AAAAA&#10;AAAAAAAAAAAALgIAAGRycy9lMm9Eb2MueG1sUEsBAi0AFAAGAAgAAAAhAHVQdsDXAAAAAwEAAA8A&#10;AAAAAAAAAAAAAAAAZAQAAGRycy9kb3ducmV2LnhtbFBLBQYAAAAABAAEAPMAAABoBQAAAAA=&#10;" filled="f" stroked="f">
              <v:textbox style="mso-fit-shape-to-text:t" inset="15pt,0,0,0">
                <w:txbxContent>
                  <w:p w14:paraId="267D8140" w14:textId="77777777" w:rsidR="00F679D8" w:rsidRPr="00F679D8" w:rsidRDefault="002D5ABC">
                    <w:pPr>
                      <w:rPr>
                        <w:rFonts w:ascii="Calibri" w:eastAsia="Calibri" w:hAnsi="Calibri" w:cs="Calibri"/>
                        <w:noProof/>
                        <w:color w:val="0078D7"/>
                        <w:sz w:val="18"/>
                        <w:szCs w:val="18"/>
                      </w:rPr>
                    </w:pPr>
                    <w:r w:rsidRPr="00F679D8">
                      <w:rPr>
                        <w:rFonts w:ascii="Calibri" w:eastAsia="Calibri" w:hAnsi="Calibri" w:cs="Calibri"/>
                        <w:noProof/>
                        <w:color w:val="0078D7"/>
                        <w:sz w:val="18"/>
                        <w:szCs w:val="18"/>
                      </w:rPr>
                      <w:t>Information Classification: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88F8" w14:textId="77777777" w:rsidR="00E12DEC" w:rsidRDefault="00E12DEC" w:rsidP="002D5ABC">
      <w:pPr>
        <w:spacing w:after="0" w:line="240" w:lineRule="auto"/>
      </w:pPr>
      <w:r>
        <w:separator/>
      </w:r>
    </w:p>
  </w:footnote>
  <w:footnote w:type="continuationSeparator" w:id="0">
    <w:p w14:paraId="0B684BA5" w14:textId="77777777" w:rsidR="00E12DEC" w:rsidRDefault="00E12DEC" w:rsidP="002D5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BC"/>
    <w:rsid w:val="000067F8"/>
    <w:rsid w:val="00137E89"/>
    <w:rsid w:val="00214893"/>
    <w:rsid w:val="00275CE5"/>
    <w:rsid w:val="002D5ABC"/>
    <w:rsid w:val="0035117C"/>
    <w:rsid w:val="00401276"/>
    <w:rsid w:val="0040139F"/>
    <w:rsid w:val="00564665"/>
    <w:rsid w:val="00580B32"/>
    <w:rsid w:val="005815DF"/>
    <w:rsid w:val="00642B47"/>
    <w:rsid w:val="00660213"/>
    <w:rsid w:val="0069479F"/>
    <w:rsid w:val="0070260B"/>
    <w:rsid w:val="007C7108"/>
    <w:rsid w:val="00815B6D"/>
    <w:rsid w:val="00836B5F"/>
    <w:rsid w:val="008400DD"/>
    <w:rsid w:val="008F1E10"/>
    <w:rsid w:val="008F7FAE"/>
    <w:rsid w:val="0097528B"/>
    <w:rsid w:val="00A00DD1"/>
    <w:rsid w:val="00A071BA"/>
    <w:rsid w:val="00A15154"/>
    <w:rsid w:val="00A23590"/>
    <w:rsid w:val="00A71B96"/>
    <w:rsid w:val="00A72B26"/>
    <w:rsid w:val="00AE1664"/>
    <w:rsid w:val="00B30586"/>
    <w:rsid w:val="00B73101"/>
    <w:rsid w:val="00C067D6"/>
    <w:rsid w:val="00C74C43"/>
    <w:rsid w:val="00C81769"/>
    <w:rsid w:val="00D03DC4"/>
    <w:rsid w:val="00D110EE"/>
    <w:rsid w:val="00D95BE3"/>
    <w:rsid w:val="00DA2F49"/>
    <w:rsid w:val="00DD4244"/>
    <w:rsid w:val="00E12DEC"/>
    <w:rsid w:val="00E4660C"/>
    <w:rsid w:val="00E77429"/>
    <w:rsid w:val="00EB347C"/>
    <w:rsid w:val="00F30D65"/>
    <w:rsid w:val="00FB572E"/>
    <w:rsid w:val="01259726"/>
    <w:rsid w:val="01596C0A"/>
    <w:rsid w:val="02C2B27E"/>
    <w:rsid w:val="04D1970A"/>
    <w:rsid w:val="06ACCD0B"/>
    <w:rsid w:val="093CEA8C"/>
    <w:rsid w:val="0945F8BD"/>
    <w:rsid w:val="0AE1C91E"/>
    <w:rsid w:val="0E9286CA"/>
    <w:rsid w:val="10F5AFF1"/>
    <w:rsid w:val="11C3FB32"/>
    <w:rsid w:val="1393ADB8"/>
    <w:rsid w:val="16BFDC5D"/>
    <w:rsid w:val="1B045860"/>
    <w:rsid w:val="1EF6FEE1"/>
    <w:rsid w:val="20A5F8A1"/>
    <w:rsid w:val="21DE1B37"/>
    <w:rsid w:val="228BD53F"/>
    <w:rsid w:val="237B4BAD"/>
    <w:rsid w:val="23E2F638"/>
    <w:rsid w:val="27AD25D5"/>
    <w:rsid w:val="298F7DC7"/>
    <w:rsid w:val="2BA8A140"/>
    <w:rsid w:val="2BFCC079"/>
    <w:rsid w:val="2CDC6E3B"/>
    <w:rsid w:val="2D8C692F"/>
    <w:rsid w:val="30196BD2"/>
    <w:rsid w:val="306CC5E1"/>
    <w:rsid w:val="30C409F1"/>
    <w:rsid w:val="31A09CC5"/>
    <w:rsid w:val="325FDA52"/>
    <w:rsid w:val="35501FE3"/>
    <w:rsid w:val="361CF73D"/>
    <w:rsid w:val="362B51F1"/>
    <w:rsid w:val="3905CC4B"/>
    <w:rsid w:val="39A69D9D"/>
    <w:rsid w:val="3BFEB89B"/>
    <w:rsid w:val="3C6C1BC1"/>
    <w:rsid w:val="3E6BFF31"/>
    <w:rsid w:val="415CFB97"/>
    <w:rsid w:val="44E47B8D"/>
    <w:rsid w:val="464F8FC6"/>
    <w:rsid w:val="467434B9"/>
    <w:rsid w:val="47E13DF5"/>
    <w:rsid w:val="499C5F75"/>
    <w:rsid w:val="4C818CD1"/>
    <w:rsid w:val="4D9646C3"/>
    <w:rsid w:val="4E98A82E"/>
    <w:rsid w:val="504C7C60"/>
    <w:rsid w:val="531D8C15"/>
    <w:rsid w:val="5332BE13"/>
    <w:rsid w:val="5366BC7C"/>
    <w:rsid w:val="5417B38F"/>
    <w:rsid w:val="55028CDD"/>
    <w:rsid w:val="56B312C4"/>
    <w:rsid w:val="56B42B9C"/>
    <w:rsid w:val="583A2D9F"/>
    <w:rsid w:val="59861ECC"/>
    <w:rsid w:val="5CA39BA7"/>
    <w:rsid w:val="5DA56D78"/>
    <w:rsid w:val="5E048BCB"/>
    <w:rsid w:val="5F5401AF"/>
    <w:rsid w:val="611FDA1A"/>
    <w:rsid w:val="6A46470D"/>
    <w:rsid w:val="6EE6B304"/>
    <w:rsid w:val="711F6121"/>
    <w:rsid w:val="7141BB59"/>
    <w:rsid w:val="718C608A"/>
    <w:rsid w:val="74711A25"/>
    <w:rsid w:val="794E5A24"/>
    <w:rsid w:val="7AEA2A85"/>
    <w:rsid w:val="7C6BCF0D"/>
    <w:rsid w:val="7FEBD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93181"/>
  <w15:chartTrackingRefBased/>
  <w15:docId w15:val="{74138957-6D92-4BD7-95A0-F22287DB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ABC"/>
    <w:rPr>
      <w:color w:val="0563C1" w:themeColor="hyperlink"/>
      <w:u w:val="single"/>
    </w:rPr>
  </w:style>
  <w:style w:type="paragraph" w:styleId="Header">
    <w:name w:val="header"/>
    <w:basedOn w:val="Normal"/>
    <w:link w:val="HeaderChar"/>
    <w:uiPriority w:val="99"/>
    <w:unhideWhenUsed/>
    <w:rsid w:val="002D5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BC"/>
  </w:style>
  <w:style w:type="paragraph" w:styleId="Footer">
    <w:name w:val="footer"/>
    <w:basedOn w:val="Normal"/>
    <w:link w:val="FooterChar"/>
    <w:uiPriority w:val="99"/>
    <w:unhideWhenUsed/>
    <w:rsid w:val="002D5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AB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annelevolutioneurope.com/?utm_campaign=press-release&amp;utm_content=msp50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hemspsummit.com/?utm_campaign=press-release&amp;utm_content=msp5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ch.informa.com/?utm_source=press-release&amp;utm_medium=email&amp;utm_campaign=2022-channelleaders&amp;utm_content=press-relea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annelleadershipsummit.com/?utm_campaign=press-release&amp;utm_content=msp501" TargetMode="External"/><Relationship Id="rId5" Type="http://schemas.openxmlformats.org/officeDocument/2006/relationships/settings" Target="settings.xml"/><Relationship Id="rId15" Type="http://schemas.openxmlformats.org/officeDocument/2006/relationships/hyperlink" Target="https://channelfutures.com/?utm_campaign=press-release&amp;utm_content=msp501" TargetMode="External"/><Relationship Id="rId10" Type="http://schemas.openxmlformats.org/officeDocument/2006/relationships/hyperlink" Target="https://channelpartnersconference.com/?utm_campaign=press-release&amp;utm_content=msp501"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hannelfutures.com/strategy/diversity-inclusion?utm_campaign=press-release&amp;utm_content=msp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1e8058-4fc3-4dfc-9443-506a8b0093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D6D8C531CFC3408D9BB0FFD7177A51" ma:contentTypeVersion="12" ma:contentTypeDescription="Create a new document." ma:contentTypeScope="" ma:versionID="3e2193a8c16fc70c2075689fb9008632">
  <xsd:schema xmlns:xsd="http://www.w3.org/2001/XMLSchema" xmlns:xs="http://www.w3.org/2001/XMLSchema" xmlns:p="http://schemas.microsoft.com/office/2006/metadata/properties" xmlns:ns2="101e8058-4fc3-4dfc-9443-506a8b009319" xmlns:ns3="de86f8bb-2f3e-432f-b8e7-ff0196aa0a47" targetNamespace="http://schemas.microsoft.com/office/2006/metadata/properties" ma:root="true" ma:fieldsID="d8700ef06f6e48752c24e4ea41cd9420" ns2:_="" ns3:_="">
    <xsd:import namespace="101e8058-4fc3-4dfc-9443-506a8b009319"/>
    <xsd:import namespace="de86f8bb-2f3e-432f-b8e7-ff0196aa0a4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e8058-4fc3-4dfc-9443-506a8b009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3ba9f2c-a9ec-4837-ad01-f6dd4857c2e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f8bb-2f3e-432f-b8e7-ff0196aa0a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B6F45-1B61-467C-839C-BBEF4F1F0D9B}">
  <ds:schemaRefs>
    <ds:schemaRef ds:uri="http://schemas.microsoft.com/office/2006/metadata/properties"/>
    <ds:schemaRef ds:uri="http://schemas.microsoft.com/office/infopath/2007/PartnerControls"/>
    <ds:schemaRef ds:uri="101e8058-4fc3-4dfc-9443-506a8b009319"/>
  </ds:schemaRefs>
</ds:datastoreItem>
</file>

<file path=customXml/itemProps2.xml><?xml version="1.0" encoding="utf-8"?>
<ds:datastoreItem xmlns:ds="http://schemas.openxmlformats.org/officeDocument/2006/customXml" ds:itemID="{25C1BBE7-3B6D-40D6-B575-90E423481E92}">
  <ds:schemaRefs>
    <ds:schemaRef ds:uri="http://schemas.microsoft.com/sharepoint/v3/contenttype/forms"/>
  </ds:schemaRefs>
</ds:datastoreItem>
</file>

<file path=customXml/itemProps3.xml><?xml version="1.0" encoding="utf-8"?>
<ds:datastoreItem xmlns:ds="http://schemas.openxmlformats.org/officeDocument/2006/customXml" ds:itemID="{A9730988-5CAF-4C00-8B5B-F9026C52D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e8058-4fc3-4dfc-9443-506a8b009319"/>
    <ds:schemaRef ds:uri="de86f8bb-2f3e-432f-b8e7-ff0196aa0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Andre</dc:creator>
  <cp:keywords/>
  <dc:description/>
  <cp:lastModifiedBy>Holly Trimbur</cp:lastModifiedBy>
  <cp:revision>36</cp:revision>
  <dcterms:created xsi:type="dcterms:W3CDTF">2023-07-10T17:09:00Z</dcterms:created>
  <dcterms:modified xsi:type="dcterms:W3CDTF">2023-07-11T18:09:00Z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2022-06-13T02:30:09Z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a50d6af5-7d92-4bc8-882e-1437ce06c9c9</vt:lpwstr>
  </property>
  <property fmtid="{D5CDD505-2E9C-101B-9397-08002B2CF9AE}" pid="8" name="MSIP_Label_2bbab825-a111-45e4-86a1-18cee0005896_ContentBits">
    <vt:lpwstr>2</vt:lpwstr>
  </property>
  <property fmtid="{D5CDD505-2E9C-101B-9397-08002B2CF9AE}" pid="9" name="ContentTypeId">
    <vt:lpwstr>0x0101008AD6D8C531CFC3408D9BB0FFD7177A51</vt:lpwstr>
  </property>
  <property fmtid="{D5CDD505-2E9C-101B-9397-08002B2CF9AE}" pid="10" name="MediaServiceImageTags">
    <vt:lpwstr/>
  </property>
</Properties>
</file>